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27" w:rsidRDefault="00E028EF">
      <w:pPr>
        <w:pStyle w:val="BodyText"/>
        <w:rPr>
          <w:rFonts w:ascii="Times New Roman"/>
        </w:rPr>
      </w:pPr>
      <w:r>
        <w:rPr>
          <w:noProof/>
          <w:lang w:val="en-AU" w:eastAsia="en-AU"/>
        </w:rPr>
        <w:drawing>
          <wp:anchor distT="0" distB="0" distL="0" distR="0" simplePos="0" relativeHeight="268430495" behindDoc="1" locked="0" layoutInCell="1" allowOverlap="1">
            <wp:simplePos x="0" y="0"/>
            <wp:positionH relativeFrom="page">
              <wp:posOffset>0</wp:posOffset>
            </wp:positionH>
            <wp:positionV relativeFrom="page">
              <wp:posOffset>0</wp:posOffset>
            </wp:positionV>
            <wp:extent cx="10504169" cy="7413623"/>
            <wp:effectExtent l="0" t="0" r="0" b="0"/>
            <wp:wrapNone/>
            <wp:docPr id="1" name="image1.jpeg"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04169" cy="7413623"/>
                    </a:xfrm>
                    <a:prstGeom prst="rect">
                      <a:avLst/>
                    </a:prstGeom>
                  </pic:spPr>
                </pic:pic>
              </a:graphicData>
            </a:graphic>
          </wp:anchor>
        </w:drawing>
      </w:r>
    </w:p>
    <w:p w:rsidR="00154D27" w:rsidRDefault="00154D27">
      <w:pPr>
        <w:pStyle w:val="BodyText"/>
        <w:rPr>
          <w:rFonts w:ascii="Times New Roman"/>
        </w:rPr>
      </w:pPr>
    </w:p>
    <w:p w:rsidR="00154D27" w:rsidRDefault="00154D27">
      <w:pPr>
        <w:pStyle w:val="BodyText"/>
        <w:rPr>
          <w:rFonts w:ascii="Times New Roman"/>
        </w:rPr>
      </w:pPr>
    </w:p>
    <w:p w:rsidR="00154D27" w:rsidRDefault="00154D27">
      <w:pPr>
        <w:pStyle w:val="BodyText"/>
        <w:rPr>
          <w:rFonts w:ascii="Times New Roman"/>
        </w:rPr>
      </w:pPr>
    </w:p>
    <w:p w:rsidR="00154D27" w:rsidRDefault="00EC4040" w:rsidP="00EC4040">
      <w:pPr>
        <w:pStyle w:val="BodyText"/>
        <w:tabs>
          <w:tab w:val="left" w:pos="7395"/>
        </w:tabs>
        <w:rPr>
          <w:rFonts w:ascii="Times New Roman"/>
        </w:rPr>
      </w:pPr>
      <w:r>
        <w:rPr>
          <w:rFonts w:ascii="Times New Roman"/>
        </w:rPr>
        <w:tab/>
      </w:r>
    </w:p>
    <w:p w:rsidR="00154D27" w:rsidRDefault="00154D27">
      <w:pPr>
        <w:pStyle w:val="BodyText"/>
        <w:rPr>
          <w:rFonts w:ascii="Times New Roman"/>
        </w:rPr>
      </w:pPr>
    </w:p>
    <w:p w:rsidR="00154D27" w:rsidRDefault="00154D27">
      <w:pPr>
        <w:pStyle w:val="BodyText"/>
        <w:rPr>
          <w:rFonts w:ascii="Times New Roman"/>
        </w:rPr>
      </w:pPr>
    </w:p>
    <w:p w:rsidR="00154D27" w:rsidRDefault="00154D27">
      <w:pPr>
        <w:pStyle w:val="BodyText"/>
        <w:rPr>
          <w:rFonts w:ascii="Times New Roman"/>
        </w:rPr>
      </w:pPr>
    </w:p>
    <w:p w:rsidR="00154D27" w:rsidRDefault="00154D27">
      <w:pPr>
        <w:pStyle w:val="BodyText"/>
        <w:rPr>
          <w:rFonts w:ascii="Times New Roman"/>
        </w:rPr>
      </w:pPr>
    </w:p>
    <w:p w:rsidR="00154D27" w:rsidRDefault="00154D27">
      <w:pPr>
        <w:pStyle w:val="BodyText"/>
        <w:rPr>
          <w:rFonts w:ascii="Times New Roman"/>
        </w:rPr>
      </w:pPr>
    </w:p>
    <w:p w:rsidR="00154D27" w:rsidRDefault="00154D27">
      <w:pPr>
        <w:pStyle w:val="BodyText"/>
        <w:spacing w:before="6"/>
        <w:rPr>
          <w:rFonts w:ascii="Times New Roman"/>
        </w:rPr>
      </w:pPr>
    </w:p>
    <w:p w:rsidR="00154D27" w:rsidRDefault="00EC4040">
      <w:pPr>
        <w:spacing w:before="28"/>
        <w:ind w:left="2994"/>
        <w:rPr>
          <w:b/>
          <w:sz w:val="36"/>
        </w:rPr>
      </w:pPr>
      <w:r>
        <w:rPr>
          <w:b/>
          <w:color w:val="FFFFFF"/>
          <w:sz w:val="36"/>
        </w:rPr>
        <w:t>KINCUMBER PUBLIC SCHOOL 2017</w:t>
      </w:r>
    </w:p>
    <w:p w:rsidR="00154D27" w:rsidRDefault="00154D27">
      <w:pPr>
        <w:rPr>
          <w:sz w:val="36"/>
        </w:rPr>
        <w:sectPr w:rsidR="00154D27">
          <w:type w:val="continuous"/>
          <w:pgSz w:w="16840" w:h="11910" w:orient="landscape"/>
          <w:pgMar w:top="1100" w:right="2420" w:bottom="280" w:left="2420" w:header="720" w:footer="720" w:gutter="0"/>
          <w:cols w:space="720"/>
        </w:sectPr>
      </w:pPr>
    </w:p>
    <w:p w:rsidR="00154D27" w:rsidRDefault="00E028EF">
      <w:pPr>
        <w:pStyle w:val="BodyText"/>
      </w:pPr>
      <w:r>
        <w:rPr>
          <w:noProof/>
          <w:lang w:val="en-AU" w:eastAsia="en-AU"/>
        </w:rPr>
        <w:lastRenderedPageBreak/>
        <w:drawing>
          <wp:inline distT="0" distB="0" distL="0" distR="0">
            <wp:extent cx="9857511" cy="696849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857511" cy="6968490"/>
                    </a:xfrm>
                    <a:prstGeom prst="rect">
                      <a:avLst/>
                    </a:prstGeom>
                  </pic:spPr>
                </pic:pic>
              </a:graphicData>
            </a:graphic>
          </wp:inline>
        </w:drawing>
      </w:r>
    </w:p>
    <w:p w:rsidR="00154D27" w:rsidRDefault="00154D27">
      <w:pPr>
        <w:sectPr w:rsidR="00154D27">
          <w:footerReference w:type="even" r:id="rId9"/>
          <w:footerReference w:type="default" r:id="rId10"/>
          <w:pgSz w:w="16840" w:h="11910" w:orient="landscape"/>
          <w:pgMar w:top="0" w:right="1060" w:bottom="740" w:left="0" w:header="0" w:footer="559" w:gutter="0"/>
          <w:cols w:space="720"/>
        </w:sectPr>
      </w:pPr>
    </w:p>
    <w:p w:rsidR="00154D27" w:rsidRDefault="00E028EF">
      <w:pPr>
        <w:spacing w:before="70"/>
        <w:ind w:left="106"/>
        <w:jc w:val="both"/>
        <w:rPr>
          <w:rFonts w:ascii="Arial"/>
          <w:b/>
          <w:sz w:val="40"/>
        </w:rPr>
      </w:pPr>
      <w:r>
        <w:rPr>
          <w:rFonts w:ascii="Arial"/>
          <w:b/>
          <w:color w:val="660066"/>
          <w:sz w:val="40"/>
        </w:rPr>
        <w:lastRenderedPageBreak/>
        <w:t>Our School Anti-Bullying Plan</w:t>
      </w:r>
    </w:p>
    <w:p w:rsidR="00154D27" w:rsidRDefault="00E028EF">
      <w:pPr>
        <w:spacing w:before="190" w:line="276" w:lineRule="auto"/>
        <w:ind w:left="106" w:right="288"/>
        <w:rPr>
          <w:rFonts w:ascii="Arial"/>
          <w:sz w:val="28"/>
        </w:rPr>
      </w:pPr>
      <w:r>
        <w:rPr>
          <w:rFonts w:ascii="Arial"/>
          <w:color w:val="212121"/>
          <w:sz w:val="28"/>
        </w:rPr>
        <w:t xml:space="preserve">This plan outlines the processes for preventing and responding to student bullying in our school and reflects the </w:t>
      </w:r>
      <w:r>
        <w:rPr>
          <w:rFonts w:ascii="Arial"/>
          <w:i/>
          <w:color w:val="212121"/>
          <w:sz w:val="28"/>
        </w:rPr>
        <w:t>Bullying: Preventin</w:t>
      </w:r>
      <w:r>
        <w:rPr>
          <w:rFonts w:ascii="Arial"/>
          <w:i/>
          <w:color w:val="212121"/>
          <w:sz w:val="28"/>
        </w:rPr>
        <w:t xml:space="preserve">g and Responding to Student Bullying in Schools Policy </w:t>
      </w:r>
      <w:r>
        <w:rPr>
          <w:rFonts w:ascii="Arial"/>
          <w:color w:val="212121"/>
          <w:sz w:val="28"/>
        </w:rPr>
        <w:t>of the New South Wales Department of Education and Communities.</w:t>
      </w:r>
    </w:p>
    <w:p w:rsidR="00154D27" w:rsidRDefault="00E028EF">
      <w:pPr>
        <w:spacing w:before="125" w:line="276" w:lineRule="auto"/>
        <w:ind w:left="106"/>
        <w:jc w:val="both"/>
        <w:rPr>
          <w:sz w:val="20"/>
        </w:rPr>
      </w:pPr>
      <w:r>
        <w:rPr>
          <w:sz w:val="20"/>
        </w:rPr>
        <w:t xml:space="preserve">This plan outlines the processes for preventing and responding to student bullying in our school and reflects the </w:t>
      </w:r>
      <w:r>
        <w:rPr>
          <w:b/>
          <w:i/>
          <w:sz w:val="20"/>
        </w:rPr>
        <w:t>BULLYING: PREVENTING AN</w:t>
      </w:r>
      <w:r>
        <w:rPr>
          <w:b/>
          <w:i/>
          <w:sz w:val="20"/>
        </w:rPr>
        <w:t xml:space="preserve">D RESPONDING TO STUDENT BULLYING IN SCHOOLS POLICY (2011) </w:t>
      </w:r>
      <w:r>
        <w:rPr>
          <w:sz w:val="20"/>
        </w:rPr>
        <w:t>of the Departme</w:t>
      </w:r>
      <w:r w:rsidR="00EC4040">
        <w:rPr>
          <w:sz w:val="20"/>
        </w:rPr>
        <w:t>nt of Education and Communities</w:t>
      </w:r>
      <w:r>
        <w:rPr>
          <w:sz w:val="20"/>
        </w:rPr>
        <w:t>.</w:t>
      </w:r>
    </w:p>
    <w:p w:rsidR="00154D27" w:rsidRDefault="00E028EF">
      <w:pPr>
        <w:pStyle w:val="Heading1"/>
        <w:spacing w:before="114"/>
      </w:pPr>
      <w:r>
        <w:rPr>
          <w:color w:val="660066"/>
        </w:rPr>
        <w:t>Statement of purpose</w:t>
      </w:r>
    </w:p>
    <w:p w:rsidR="00154D27" w:rsidRDefault="00EC4040">
      <w:pPr>
        <w:pStyle w:val="BodyText"/>
        <w:spacing w:before="52" w:line="276" w:lineRule="auto"/>
        <w:ind w:left="106" w:right="3"/>
        <w:jc w:val="both"/>
      </w:pPr>
      <w:r>
        <w:t>Kincumber</w:t>
      </w:r>
      <w:r w:rsidR="00E028EF">
        <w:t xml:space="preserve"> Public Sch</w:t>
      </w:r>
      <w:r w:rsidR="00E028EF">
        <w:t xml:space="preserve">ool works in active partnership with its community to maintain </w:t>
      </w:r>
      <w:r>
        <w:t>a welcoming</w:t>
      </w:r>
      <w:r w:rsidR="00E028EF">
        <w:t xml:space="preserve"> and nurturing learning environment. </w:t>
      </w:r>
      <w:r w:rsidRPr="00EC4040">
        <w:t>At Kincumber Public School we believe we can inspire every child to participate positively in society. We focus on promoting excellence, opportunity and success for every student, every day. We value and strive to develop safe, respectful learners.</w:t>
      </w:r>
    </w:p>
    <w:p w:rsidR="00154D27" w:rsidRDefault="00154D27">
      <w:pPr>
        <w:pStyle w:val="BodyText"/>
        <w:spacing w:before="2"/>
        <w:rPr>
          <w:sz w:val="19"/>
        </w:rPr>
      </w:pPr>
    </w:p>
    <w:p w:rsidR="00154D27" w:rsidRDefault="00E028EF">
      <w:pPr>
        <w:pStyle w:val="Heading1"/>
      </w:pPr>
      <w:r>
        <w:rPr>
          <w:color w:val="660066"/>
        </w:rPr>
        <w:t>Protection</w:t>
      </w:r>
    </w:p>
    <w:p w:rsidR="00154D27" w:rsidRDefault="00E028EF">
      <w:pPr>
        <w:spacing w:before="62" w:line="276" w:lineRule="auto"/>
        <w:ind w:left="106" w:hanging="1"/>
        <w:jc w:val="both"/>
        <w:rPr>
          <w:b/>
          <w:i/>
          <w:sz w:val="18"/>
        </w:rPr>
      </w:pPr>
      <w:r>
        <w:rPr>
          <w:b/>
          <w:i/>
          <w:sz w:val="18"/>
        </w:rPr>
        <w:t xml:space="preserve">Bullying, including cyber-bullying, is repeated verbal, physical, social or psychological behaviour </w:t>
      </w:r>
      <w:r>
        <w:rPr>
          <w:b/>
          <w:i/>
          <w:sz w:val="18"/>
        </w:rPr>
        <w:t>that is harmful and involves the misuse of power by an individual or group towards one or more persons. Cyber-bullying refers to bullying through information and communication technologies.</w:t>
      </w:r>
    </w:p>
    <w:p w:rsidR="00154D27" w:rsidRDefault="00E028EF">
      <w:pPr>
        <w:spacing w:before="59" w:line="276" w:lineRule="auto"/>
        <w:ind w:left="106" w:right="3"/>
        <w:jc w:val="both"/>
        <w:rPr>
          <w:b/>
          <w:i/>
          <w:sz w:val="18"/>
        </w:rPr>
      </w:pPr>
      <w:r>
        <w:rPr>
          <w:b/>
          <w:i/>
          <w:sz w:val="18"/>
        </w:rPr>
        <w:t>Bullying can involve humiliation, domination, intimidation, victim</w:t>
      </w:r>
      <w:r>
        <w:rPr>
          <w:b/>
          <w:i/>
          <w:sz w:val="18"/>
        </w:rPr>
        <w:t>isation and all forms of harassment including that based on sex, race, disability, homosexuality or transgender. Bullying of any form or for any reason can have long-term effects on those involved including bystanders.</w:t>
      </w:r>
    </w:p>
    <w:p w:rsidR="00154D27" w:rsidRDefault="00E028EF">
      <w:pPr>
        <w:spacing w:before="59" w:line="276" w:lineRule="auto"/>
        <w:ind w:left="106" w:right="4"/>
        <w:jc w:val="both"/>
        <w:rPr>
          <w:b/>
          <w:i/>
          <w:sz w:val="18"/>
        </w:rPr>
      </w:pPr>
      <w:r>
        <w:rPr>
          <w:b/>
          <w:i/>
          <w:sz w:val="18"/>
        </w:rPr>
        <w:t>Conflict or fights between equals or single incidents are not defined as bullying. “In around 20% of cases there’s an element of provocation from the perceived victim toward the bullies.” (Rigby)</w:t>
      </w:r>
    </w:p>
    <w:p w:rsidR="00154D27" w:rsidRDefault="00E028EF">
      <w:pPr>
        <w:pStyle w:val="BodyText"/>
        <w:spacing w:before="75" w:line="276" w:lineRule="auto"/>
        <w:ind w:left="106" w:right="113"/>
        <w:jc w:val="both"/>
      </w:pPr>
      <w:r>
        <w:br w:type="column"/>
      </w:r>
      <w:r>
        <w:t xml:space="preserve">A positive school culture which fosters student connection </w:t>
      </w:r>
      <w:r>
        <w:t>with both the school and the wider community will support the development of protective factors such as relationships, knowledge and skills.</w:t>
      </w:r>
    </w:p>
    <w:p w:rsidR="00154D27" w:rsidRDefault="00154D27">
      <w:pPr>
        <w:pStyle w:val="BodyText"/>
        <w:spacing w:before="6"/>
        <w:rPr>
          <w:sz w:val="16"/>
        </w:rPr>
      </w:pPr>
    </w:p>
    <w:p w:rsidR="00154D27" w:rsidRDefault="00E028EF">
      <w:pPr>
        <w:pStyle w:val="BodyText"/>
        <w:spacing w:line="276" w:lineRule="auto"/>
        <w:ind w:left="106" w:right="268"/>
      </w:pPr>
      <w:r>
        <w:t>To maintain a positive climate of respectful relationships where bullying is less likely to occur, we will:</w:t>
      </w:r>
    </w:p>
    <w:p w:rsidR="00154D27" w:rsidRDefault="00E028EF">
      <w:pPr>
        <w:pStyle w:val="ListParagraph"/>
        <w:numPr>
          <w:ilvl w:val="0"/>
          <w:numId w:val="1"/>
        </w:numPr>
        <w:tabs>
          <w:tab w:val="left" w:pos="534"/>
        </w:tabs>
        <w:spacing w:line="254" w:lineRule="exact"/>
        <w:ind w:hanging="427"/>
        <w:rPr>
          <w:rFonts w:ascii="Symbol"/>
          <w:sz w:val="20"/>
        </w:rPr>
      </w:pPr>
      <w:r>
        <w:rPr>
          <w:sz w:val="20"/>
        </w:rPr>
        <w:t xml:space="preserve">model </w:t>
      </w:r>
      <w:r>
        <w:rPr>
          <w:sz w:val="20"/>
        </w:rPr>
        <w:t>and promote appropriate</w:t>
      </w:r>
      <w:r>
        <w:rPr>
          <w:spacing w:val="-23"/>
          <w:sz w:val="20"/>
        </w:rPr>
        <w:t xml:space="preserve"> </w:t>
      </w:r>
      <w:r>
        <w:rPr>
          <w:sz w:val="20"/>
        </w:rPr>
        <w:t>behaviour;</w:t>
      </w:r>
    </w:p>
    <w:p w:rsidR="00154D27" w:rsidRDefault="00E028EF">
      <w:pPr>
        <w:pStyle w:val="ListParagraph"/>
        <w:numPr>
          <w:ilvl w:val="0"/>
          <w:numId w:val="1"/>
        </w:numPr>
        <w:tabs>
          <w:tab w:val="left" w:pos="534"/>
        </w:tabs>
        <w:spacing w:line="255" w:lineRule="exact"/>
        <w:ind w:hanging="427"/>
        <w:rPr>
          <w:rFonts w:ascii="Symbol"/>
          <w:sz w:val="20"/>
        </w:rPr>
      </w:pPr>
      <w:bookmarkStart w:id="0" w:name="_develop_a_positive_and_pro-social_scho"/>
      <w:bookmarkEnd w:id="0"/>
      <w:r>
        <w:rPr>
          <w:sz w:val="20"/>
        </w:rPr>
        <w:t>develop</w:t>
      </w:r>
      <w:r>
        <w:rPr>
          <w:spacing w:val="13"/>
          <w:sz w:val="20"/>
        </w:rPr>
        <w:t xml:space="preserve"> </w:t>
      </w:r>
      <w:r>
        <w:rPr>
          <w:sz w:val="20"/>
        </w:rPr>
        <w:t>a</w:t>
      </w:r>
      <w:r>
        <w:rPr>
          <w:spacing w:val="15"/>
          <w:sz w:val="20"/>
        </w:rPr>
        <w:t xml:space="preserve"> </w:t>
      </w:r>
      <w:r>
        <w:rPr>
          <w:sz w:val="20"/>
        </w:rPr>
        <w:t>positive</w:t>
      </w:r>
      <w:r>
        <w:rPr>
          <w:spacing w:val="13"/>
          <w:sz w:val="20"/>
        </w:rPr>
        <w:t xml:space="preserve"> </w:t>
      </w:r>
      <w:r>
        <w:rPr>
          <w:sz w:val="20"/>
        </w:rPr>
        <w:t>and</w:t>
      </w:r>
      <w:r>
        <w:rPr>
          <w:spacing w:val="13"/>
          <w:sz w:val="20"/>
        </w:rPr>
        <w:t xml:space="preserve"> </w:t>
      </w:r>
      <w:r>
        <w:rPr>
          <w:sz w:val="20"/>
        </w:rPr>
        <w:t>pro-social</w:t>
      </w:r>
      <w:r>
        <w:rPr>
          <w:spacing w:val="13"/>
          <w:sz w:val="20"/>
        </w:rPr>
        <w:t xml:space="preserve"> </w:t>
      </w:r>
      <w:r>
        <w:rPr>
          <w:sz w:val="20"/>
        </w:rPr>
        <w:t>school</w:t>
      </w:r>
      <w:r>
        <w:rPr>
          <w:spacing w:val="15"/>
          <w:sz w:val="20"/>
        </w:rPr>
        <w:t xml:space="preserve"> </w:t>
      </w:r>
      <w:r>
        <w:rPr>
          <w:sz w:val="20"/>
        </w:rPr>
        <w:t>culture</w:t>
      </w:r>
      <w:r>
        <w:rPr>
          <w:spacing w:val="12"/>
          <w:sz w:val="20"/>
        </w:rPr>
        <w:t xml:space="preserve"> </w:t>
      </w:r>
      <w:r>
        <w:rPr>
          <w:sz w:val="20"/>
        </w:rPr>
        <w:t>by</w:t>
      </w:r>
      <w:r>
        <w:rPr>
          <w:spacing w:val="13"/>
          <w:sz w:val="20"/>
        </w:rPr>
        <w:t xml:space="preserve"> </w:t>
      </w:r>
      <w:r>
        <w:rPr>
          <w:sz w:val="20"/>
        </w:rPr>
        <w:t>reinforcing</w:t>
      </w:r>
      <w:r>
        <w:rPr>
          <w:spacing w:val="13"/>
          <w:sz w:val="20"/>
        </w:rPr>
        <w:t xml:space="preserve"> </w:t>
      </w:r>
      <w:r>
        <w:rPr>
          <w:sz w:val="20"/>
        </w:rPr>
        <w:t>the</w:t>
      </w:r>
      <w:r>
        <w:rPr>
          <w:spacing w:val="13"/>
          <w:sz w:val="20"/>
        </w:rPr>
        <w:t xml:space="preserve"> </w:t>
      </w:r>
      <w:r>
        <w:rPr>
          <w:sz w:val="20"/>
        </w:rPr>
        <w:t>school</w:t>
      </w:r>
      <w:r>
        <w:rPr>
          <w:spacing w:val="13"/>
          <w:sz w:val="20"/>
        </w:rPr>
        <w:t xml:space="preserve"> </w:t>
      </w:r>
      <w:r>
        <w:rPr>
          <w:sz w:val="20"/>
        </w:rPr>
        <w:t>rules</w:t>
      </w:r>
      <w:r>
        <w:rPr>
          <w:spacing w:val="12"/>
          <w:sz w:val="20"/>
        </w:rPr>
        <w:t xml:space="preserve"> </w:t>
      </w:r>
      <w:r>
        <w:rPr>
          <w:sz w:val="20"/>
        </w:rPr>
        <w:t>of</w:t>
      </w:r>
    </w:p>
    <w:p w:rsidR="00154D27" w:rsidRDefault="00E028EF">
      <w:pPr>
        <w:spacing w:line="244" w:lineRule="exact"/>
        <w:ind w:left="533"/>
        <w:rPr>
          <w:i/>
          <w:sz w:val="20"/>
        </w:rPr>
      </w:pPr>
      <w:r>
        <w:rPr>
          <w:i/>
          <w:sz w:val="20"/>
        </w:rPr>
        <w:t xml:space="preserve">Be </w:t>
      </w:r>
      <w:r w:rsidR="00EC4040">
        <w:rPr>
          <w:i/>
          <w:sz w:val="20"/>
        </w:rPr>
        <w:t>safe, be Respectful, be a learner</w:t>
      </w:r>
      <w:r>
        <w:rPr>
          <w:i/>
          <w:sz w:val="20"/>
        </w:rPr>
        <w:t>;</w:t>
      </w:r>
    </w:p>
    <w:p w:rsidR="00154D27" w:rsidRDefault="00EC4040">
      <w:pPr>
        <w:pStyle w:val="ListParagraph"/>
        <w:numPr>
          <w:ilvl w:val="0"/>
          <w:numId w:val="1"/>
        </w:numPr>
        <w:tabs>
          <w:tab w:val="left" w:pos="533"/>
          <w:tab w:val="left" w:pos="534"/>
        </w:tabs>
        <w:ind w:right="130" w:hanging="427"/>
        <w:jc w:val="left"/>
        <w:rPr>
          <w:rFonts w:ascii="Symbol"/>
          <w:sz w:val="20"/>
        </w:rPr>
      </w:pPr>
      <w:r>
        <w:rPr>
          <w:sz w:val="20"/>
        </w:rPr>
        <w:t xml:space="preserve">facilitate </w:t>
      </w:r>
      <w:r w:rsidR="00E028EF">
        <w:rPr>
          <w:sz w:val="20"/>
        </w:rPr>
        <w:t>discussions</w:t>
      </w:r>
      <w:r w:rsidR="00E028EF">
        <w:rPr>
          <w:spacing w:val="-5"/>
          <w:sz w:val="20"/>
        </w:rPr>
        <w:t xml:space="preserve"> </w:t>
      </w:r>
      <w:r w:rsidR="00E028EF">
        <w:rPr>
          <w:sz w:val="20"/>
        </w:rPr>
        <w:t>about</w:t>
      </w:r>
      <w:r w:rsidR="00E028EF">
        <w:rPr>
          <w:spacing w:val="-5"/>
          <w:sz w:val="20"/>
        </w:rPr>
        <w:t xml:space="preserve"> </w:t>
      </w:r>
      <w:r w:rsidR="00E028EF">
        <w:rPr>
          <w:sz w:val="20"/>
        </w:rPr>
        <w:t>bullying</w:t>
      </w:r>
      <w:r w:rsidR="00E028EF">
        <w:rPr>
          <w:spacing w:val="-5"/>
          <w:sz w:val="20"/>
        </w:rPr>
        <w:t xml:space="preserve"> </w:t>
      </w:r>
      <w:r w:rsidR="00E028EF">
        <w:rPr>
          <w:sz w:val="20"/>
        </w:rPr>
        <w:t>and</w:t>
      </w:r>
      <w:r w:rsidR="00E028EF">
        <w:rPr>
          <w:spacing w:val="-4"/>
          <w:sz w:val="20"/>
        </w:rPr>
        <w:t xml:space="preserve"> </w:t>
      </w:r>
      <w:r w:rsidR="00E028EF">
        <w:rPr>
          <w:sz w:val="20"/>
        </w:rPr>
        <w:t>harassment</w:t>
      </w:r>
      <w:r w:rsidR="00E028EF">
        <w:rPr>
          <w:spacing w:val="-5"/>
          <w:sz w:val="20"/>
        </w:rPr>
        <w:t xml:space="preserve"> </w:t>
      </w:r>
      <w:r w:rsidR="00E028EF">
        <w:rPr>
          <w:sz w:val="20"/>
        </w:rPr>
        <w:t>within</w:t>
      </w:r>
      <w:r w:rsidR="00E028EF">
        <w:rPr>
          <w:spacing w:val="-4"/>
          <w:sz w:val="20"/>
        </w:rPr>
        <w:t xml:space="preserve"> </w:t>
      </w:r>
      <w:r w:rsidR="00E028EF">
        <w:rPr>
          <w:sz w:val="20"/>
        </w:rPr>
        <w:t>classes</w:t>
      </w:r>
      <w:r w:rsidR="00E028EF">
        <w:rPr>
          <w:spacing w:val="-5"/>
          <w:sz w:val="20"/>
        </w:rPr>
        <w:t xml:space="preserve"> </w:t>
      </w:r>
      <w:r w:rsidR="00E028EF">
        <w:rPr>
          <w:sz w:val="20"/>
        </w:rPr>
        <w:t>to</w:t>
      </w:r>
      <w:r w:rsidR="00E028EF">
        <w:rPr>
          <w:spacing w:val="-5"/>
          <w:sz w:val="20"/>
        </w:rPr>
        <w:t xml:space="preserve"> </w:t>
      </w:r>
      <w:r w:rsidR="00E028EF">
        <w:rPr>
          <w:sz w:val="20"/>
        </w:rPr>
        <w:t>promote</w:t>
      </w:r>
      <w:r w:rsidR="00E028EF">
        <w:rPr>
          <w:spacing w:val="-5"/>
          <w:sz w:val="20"/>
        </w:rPr>
        <w:t xml:space="preserve"> </w:t>
      </w:r>
      <w:r w:rsidR="00E028EF">
        <w:rPr>
          <w:sz w:val="20"/>
        </w:rPr>
        <w:t>a</w:t>
      </w:r>
      <w:r w:rsidR="00E028EF">
        <w:rPr>
          <w:spacing w:val="-5"/>
          <w:sz w:val="20"/>
        </w:rPr>
        <w:t xml:space="preserve"> </w:t>
      </w:r>
      <w:r w:rsidR="00E028EF">
        <w:rPr>
          <w:sz w:val="20"/>
        </w:rPr>
        <w:t>culture of respect and</w:t>
      </w:r>
      <w:r w:rsidR="00E028EF">
        <w:rPr>
          <w:spacing w:val="-12"/>
          <w:sz w:val="20"/>
        </w:rPr>
        <w:t xml:space="preserve"> </w:t>
      </w:r>
      <w:r w:rsidR="00E028EF">
        <w:rPr>
          <w:sz w:val="20"/>
        </w:rPr>
        <w:t>support;</w:t>
      </w:r>
    </w:p>
    <w:p w:rsidR="00154D27" w:rsidRDefault="00E028EF">
      <w:pPr>
        <w:pStyle w:val="ListParagraph"/>
        <w:numPr>
          <w:ilvl w:val="0"/>
          <w:numId w:val="1"/>
        </w:numPr>
        <w:tabs>
          <w:tab w:val="left" w:pos="533"/>
          <w:tab w:val="left" w:pos="534"/>
        </w:tabs>
        <w:ind w:right="245" w:hanging="427"/>
        <w:jc w:val="left"/>
        <w:rPr>
          <w:rFonts w:ascii="Symbol"/>
          <w:sz w:val="20"/>
        </w:rPr>
      </w:pPr>
      <w:r>
        <w:rPr>
          <w:sz w:val="20"/>
        </w:rPr>
        <w:t xml:space="preserve">encourage </w:t>
      </w:r>
      <w:r w:rsidR="001C3956">
        <w:rPr>
          <w:sz w:val="20"/>
        </w:rPr>
        <w:t xml:space="preserve">students who have experienced bullying </w:t>
      </w:r>
      <w:r>
        <w:rPr>
          <w:sz w:val="20"/>
        </w:rPr>
        <w:t xml:space="preserve">and </w:t>
      </w:r>
      <w:r w:rsidR="001C3956">
        <w:rPr>
          <w:sz w:val="20"/>
        </w:rPr>
        <w:t>students who have witnessed bullying in the past</w:t>
      </w:r>
      <w:r>
        <w:rPr>
          <w:sz w:val="20"/>
        </w:rPr>
        <w:t xml:space="preserve"> to </w:t>
      </w:r>
      <w:r w:rsidR="001C3956">
        <w:rPr>
          <w:sz w:val="20"/>
        </w:rPr>
        <w:t xml:space="preserve">positively </w:t>
      </w:r>
      <w:r>
        <w:rPr>
          <w:sz w:val="20"/>
        </w:rPr>
        <w:t>participate in class discussions so that there is an understanding of how others</w:t>
      </w:r>
      <w:r>
        <w:rPr>
          <w:spacing w:val="-20"/>
          <w:sz w:val="20"/>
        </w:rPr>
        <w:t xml:space="preserve"> </w:t>
      </w:r>
      <w:r>
        <w:rPr>
          <w:sz w:val="20"/>
        </w:rPr>
        <w:t>feel;</w:t>
      </w:r>
    </w:p>
    <w:p w:rsidR="00154D27" w:rsidRDefault="00E028EF">
      <w:pPr>
        <w:pStyle w:val="ListParagraph"/>
        <w:numPr>
          <w:ilvl w:val="0"/>
          <w:numId w:val="1"/>
        </w:numPr>
        <w:tabs>
          <w:tab w:val="left" w:pos="533"/>
          <w:tab w:val="left" w:pos="534"/>
        </w:tabs>
        <w:ind w:right="127" w:hanging="427"/>
        <w:jc w:val="left"/>
        <w:rPr>
          <w:rFonts w:ascii="Symbol"/>
          <w:sz w:val="20"/>
        </w:rPr>
      </w:pPr>
      <w:r>
        <w:rPr>
          <w:sz w:val="20"/>
        </w:rPr>
        <w:t>reinforce continually to all students that bullying is unacceptable and that behaving respectfully tow</w:t>
      </w:r>
      <w:r>
        <w:rPr>
          <w:sz w:val="20"/>
        </w:rPr>
        <w:t>ards others is an expected part of school</w:t>
      </w:r>
      <w:r>
        <w:rPr>
          <w:spacing w:val="-30"/>
          <w:sz w:val="20"/>
        </w:rPr>
        <w:t xml:space="preserve"> </w:t>
      </w:r>
      <w:r>
        <w:rPr>
          <w:sz w:val="20"/>
        </w:rPr>
        <w:t>life.</w:t>
      </w:r>
    </w:p>
    <w:p w:rsidR="00154D27" w:rsidRDefault="00154D27">
      <w:pPr>
        <w:pStyle w:val="BodyText"/>
        <w:spacing w:before="4"/>
        <w:rPr>
          <w:sz w:val="19"/>
        </w:rPr>
      </w:pPr>
    </w:p>
    <w:p w:rsidR="00154D27" w:rsidRDefault="00E028EF">
      <w:pPr>
        <w:pStyle w:val="Heading1"/>
      </w:pPr>
      <w:r>
        <w:rPr>
          <w:color w:val="660066"/>
        </w:rPr>
        <w:t>Prevention</w:t>
      </w:r>
    </w:p>
    <w:p w:rsidR="001C3956" w:rsidRPr="001C3956" w:rsidRDefault="001C3956">
      <w:pPr>
        <w:pStyle w:val="ListParagraph"/>
        <w:numPr>
          <w:ilvl w:val="0"/>
          <w:numId w:val="1"/>
        </w:numPr>
        <w:tabs>
          <w:tab w:val="left" w:pos="390"/>
        </w:tabs>
        <w:spacing w:before="6"/>
        <w:ind w:left="389" w:right="113" w:hanging="283"/>
        <w:rPr>
          <w:rFonts w:ascii="Symbol"/>
          <w:sz w:val="20"/>
        </w:rPr>
      </w:pPr>
      <w:r>
        <w:rPr>
          <w:sz w:val="20"/>
        </w:rPr>
        <w:t xml:space="preserve">whole school wellbeing programs such as You Can Do it which reinforces </w:t>
      </w:r>
      <w:r w:rsidR="00E028EF">
        <w:rPr>
          <w:sz w:val="20"/>
        </w:rPr>
        <w:t xml:space="preserve">resilience, </w:t>
      </w:r>
      <w:r>
        <w:rPr>
          <w:sz w:val="20"/>
        </w:rPr>
        <w:t xml:space="preserve">confidence, persistence, organisation and getting along skills. </w:t>
      </w:r>
    </w:p>
    <w:p w:rsidR="00154D27" w:rsidRDefault="001C3956">
      <w:pPr>
        <w:pStyle w:val="ListParagraph"/>
        <w:numPr>
          <w:ilvl w:val="0"/>
          <w:numId w:val="1"/>
        </w:numPr>
        <w:tabs>
          <w:tab w:val="left" w:pos="390"/>
        </w:tabs>
        <w:spacing w:before="6"/>
        <w:ind w:left="389" w:right="113" w:hanging="283"/>
        <w:rPr>
          <w:rFonts w:ascii="Symbol"/>
          <w:sz w:val="20"/>
        </w:rPr>
      </w:pPr>
      <w:r>
        <w:rPr>
          <w:sz w:val="20"/>
        </w:rPr>
        <w:t xml:space="preserve">Social skills programs which promote </w:t>
      </w:r>
      <w:r w:rsidR="00E028EF">
        <w:rPr>
          <w:sz w:val="20"/>
        </w:rPr>
        <w:t>life  skills and social skills, assertiveness, resolution of difficult situations and communication</w:t>
      </w:r>
      <w:r w:rsidR="00E028EF">
        <w:rPr>
          <w:spacing w:val="-16"/>
          <w:sz w:val="20"/>
        </w:rPr>
        <w:t xml:space="preserve"> </w:t>
      </w:r>
      <w:r w:rsidR="00E028EF">
        <w:rPr>
          <w:sz w:val="20"/>
        </w:rPr>
        <w:t>skills.</w:t>
      </w:r>
    </w:p>
    <w:p w:rsidR="00154D27" w:rsidRDefault="00E028EF">
      <w:pPr>
        <w:pStyle w:val="ListParagraph"/>
        <w:numPr>
          <w:ilvl w:val="0"/>
          <w:numId w:val="1"/>
        </w:numPr>
        <w:tabs>
          <w:tab w:val="left" w:pos="391"/>
        </w:tabs>
        <w:spacing w:line="254" w:lineRule="exact"/>
        <w:ind w:left="390" w:hanging="284"/>
        <w:rPr>
          <w:rFonts w:ascii="Symbol"/>
          <w:sz w:val="20"/>
        </w:rPr>
      </w:pPr>
      <w:r>
        <w:rPr>
          <w:sz w:val="20"/>
        </w:rPr>
        <w:t>the Child Protection</w:t>
      </w:r>
      <w:r>
        <w:rPr>
          <w:spacing w:val="-15"/>
          <w:sz w:val="20"/>
        </w:rPr>
        <w:t xml:space="preserve"> </w:t>
      </w:r>
      <w:r>
        <w:rPr>
          <w:sz w:val="20"/>
        </w:rPr>
        <w:t>Program</w:t>
      </w:r>
    </w:p>
    <w:p w:rsidR="00154D27" w:rsidRDefault="00E028EF">
      <w:pPr>
        <w:pStyle w:val="ListParagraph"/>
        <w:numPr>
          <w:ilvl w:val="0"/>
          <w:numId w:val="1"/>
        </w:numPr>
        <w:tabs>
          <w:tab w:val="left" w:pos="391"/>
        </w:tabs>
        <w:spacing w:line="255" w:lineRule="exact"/>
        <w:ind w:left="390" w:hanging="284"/>
        <w:rPr>
          <w:rFonts w:ascii="Symbol"/>
          <w:sz w:val="20"/>
        </w:rPr>
      </w:pPr>
      <w:r>
        <w:rPr>
          <w:sz w:val="20"/>
        </w:rPr>
        <w:t>the Drug Education</w:t>
      </w:r>
      <w:r>
        <w:rPr>
          <w:spacing w:val="-12"/>
          <w:sz w:val="20"/>
        </w:rPr>
        <w:t xml:space="preserve"> </w:t>
      </w:r>
      <w:r>
        <w:rPr>
          <w:sz w:val="20"/>
        </w:rPr>
        <w:t>Program</w:t>
      </w:r>
    </w:p>
    <w:p w:rsidR="00154D27" w:rsidRDefault="00E028EF">
      <w:pPr>
        <w:pStyle w:val="ListParagraph"/>
        <w:numPr>
          <w:ilvl w:val="0"/>
          <w:numId w:val="1"/>
        </w:numPr>
        <w:tabs>
          <w:tab w:val="left" w:pos="391"/>
        </w:tabs>
        <w:spacing w:before="2" w:line="255" w:lineRule="exact"/>
        <w:ind w:left="390" w:hanging="284"/>
        <w:rPr>
          <w:rFonts w:ascii="Symbol"/>
          <w:sz w:val="20"/>
        </w:rPr>
      </w:pPr>
      <w:r>
        <w:rPr>
          <w:sz w:val="20"/>
        </w:rPr>
        <w:t>the Buddy</w:t>
      </w:r>
      <w:r>
        <w:rPr>
          <w:spacing w:val="-10"/>
          <w:sz w:val="20"/>
        </w:rPr>
        <w:t xml:space="preserve"> </w:t>
      </w:r>
      <w:r>
        <w:rPr>
          <w:sz w:val="20"/>
        </w:rPr>
        <w:t>System</w:t>
      </w:r>
    </w:p>
    <w:p w:rsidR="00154D27" w:rsidRDefault="00E028EF">
      <w:pPr>
        <w:pStyle w:val="ListParagraph"/>
        <w:numPr>
          <w:ilvl w:val="0"/>
          <w:numId w:val="1"/>
        </w:numPr>
        <w:tabs>
          <w:tab w:val="left" w:pos="391"/>
        </w:tabs>
        <w:spacing w:line="254" w:lineRule="exact"/>
        <w:ind w:left="390" w:hanging="284"/>
        <w:rPr>
          <w:rFonts w:ascii="Symbol"/>
          <w:sz w:val="20"/>
        </w:rPr>
      </w:pPr>
      <w:r>
        <w:rPr>
          <w:sz w:val="20"/>
        </w:rPr>
        <w:t>developing positive Student Leadership</w:t>
      </w:r>
      <w:r>
        <w:rPr>
          <w:spacing w:val="-28"/>
          <w:sz w:val="20"/>
        </w:rPr>
        <w:t xml:space="preserve"> </w:t>
      </w:r>
      <w:r>
        <w:rPr>
          <w:sz w:val="20"/>
        </w:rPr>
        <w:t>roles</w:t>
      </w:r>
    </w:p>
    <w:p w:rsidR="00154D27" w:rsidRDefault="00E028EF">
      <w:pPr>
        <w:pStyle w:val="ListParagraph"/>
        <w:numPr>
          <w:ilvl w:val="0"/>
          <w:numId w:val="1"/>
        </w:numPr>
        <w:tabs>
          <w:tab w:val="left" w:pos="391"/>
        </w:tabs>
        <w:spacing w:line="255" w:lineRule="exact"/>
        <w:ind w:left="390" w:hanging="284"/>
        <w:rPr>
          <w:rFonts w:ascii="Symbol"/>
          <w:sz w:val="20"/>
        </w:rPr>
      </w:pPr>
      <w:r>
        <w:rPr>
          <w:sz w:val="20"/>
        </w:rPr>
        <w:t>maintaining an active Learning Support</w:t>
      </w:r>
      <w:r>
        <w:rPr>
          <w:spacing w:val="-25"/>
          <w:sz w:val="20"/>
        </w:rPr>
        <w:t xml:space="preserve"> </w:t>
      </w:r>
      <w:r>
        <w:rPr>
          <w:sz w:val="20"/>
        </w:rPr>
        <w:t>Team</w:t>
      </w:r>
    </w:p>
    <w:p w:rsidR="00154D27" w:rsidRDefault="00E028EF">
      <w:pPr>
        <w:pStyle w:val="Heading1"/>
        <w:spacing w:before="116"/>
      </w:pPr>
      <w:r>
        <w:rPr>
          <w:color w:val="660066"/>
        </w:rPr>
        <w:t>Early Intervention</w:t>
      </w:r>
    </w:p>
    <w:p w:rsidR="00154D27" w:rsidRDefault="00E028EF">
      <w:pPr>
        <w:pStyle w:val="BodyText"/>
        <w:spacing w:before="124"/>
        <w:ind w:left="106" w:right="110"/>
        <w:jc w:val="both"/>
      </w:pPr>
      <w:r>
        <w:t>Counsellor support will be offered to</w:t>
      </w:r>
      <w:r>
        <w:t xml:space="preserve"> students who are identified as being at risk of developing long-term difficulties with social relationships. Counsellor support will also  be offered to those students who are identified at or after enrolment as having previously</w:t>
      </w:r>
      <w:r>
        <w:rPr>
          <w:spacing w:val="-5"/>
        </w:rPr>
        <w:t xml:space="preserve"> </w:t>
      </w:r>
      <w:r>
        <w:t>experienced</w:t>
      </w:r>
      <w:r>
        <w:rPr>
          <w:spacing w:val="-5"/>
        </w:rPr>
        <w:t xml:space="preserve"> </w:t>
      </w:r>
      <w:r>
        <w:t>bullying</w:t>
      </w:r>
      <w:r>
        <w:rPr>
          <w:spacing w:val="-6"/>
        </w:rPr>
        <w:t xml:space="preserve"> </w:t>
      </w:r>
      <w:r>
        <w:t>or</w:t>
      </w:r>
      <w:r>
        <w:rPr>
          <w:spacing w:val="-6"/>
        </w:rPr>
        <w:t xml:space="preserve"> </w:t>
      </w:r>
      <w:r>
        <w:t>h</w:t>
      </w:r>
      <w:r>
        <w:t>aving</w:t>
      </w:r>
      <w:r>
        <w:rPr>
          <w:spacing w:val="-6"/>
        </w:rPr>
        <w:t xml:space="preserve"> </w:t>
      </w:r>
      <w:r>
        <w:t>engaged</w:t>
      </w:r>
      <w:r>
        <w:rPr>
          <w:spacing w:val="-5"/>
        </w:rPr>
        <w:t xml:space="preserve"> </w:t>
      </w:r>
      <w:r>
        <w:t>in</w:t>
      </w:r>
      <w:r>
        <w:rPr>
          <w:spacing w:val="-5"/>
        </w:rPr>
        <w:t xml:space="preserve"> </w:t>
      </w:r>
      <w:r>
        <w:t>bullying</w:t>
      </w:r>
      <w:r>
        <w:rPr>
          <w:spacing w:val="-6"/>
        </w:rPr>
        <w:t xml:space="preserve"> </w:t>
      </w:r>
      <w:r>
        <w:t>behavior.</w:t>
      </w:r>
    </w:p>
    <w:p w:rsidR="00154D27" w:rsidRDefault="00E028EF">
      <w:pPr>
        <w:pStyle w:val="BodyText"/>
        <w:spacing w:before="120"/>
        <w:ind w:left="106" w:right="142"/>
      </w:pPr>
      <w:r>
        <w:t>Students can expect that their concerns will be responded to immediately by school  staff</w:t>
      </w:r>
      <w:r>
        <w:rPr>
          <w:spacing w:val="-4"/>
        </w:rPr>
        <w:t xml:space="preserve"> </w:t>
      </w:r>
      <w:r>
        <w:t>once</w:t>
      </w:r>
      <w:r>
        <w:rPr>
          <w:spacing w:val="-4"/>
        </w:rPr>
        <w:t xml:space="preserve"> </w:t>
      </w:r>
      <w:r>
        <w:t>the</w:t>
      </w:r>
      <w:r>
        <w:rPr>
          <w:spacing w:val="-4"/>
        </w:rPr>
        <w:t xml:space="preserve"> </w:t>
      </w:r>
      <w:r>
        <w:t>staff</w:t>
      </w:r>
      <w:r>
        <w:rPr>
          <w:spacing w:val="-4"/>
        </w:rPr>
        <w:t xml:space="preserve"> </w:t>
      </w:r>
      <w:r>
        <w:t>have</w:t>
      </w:r>
      <w:r>
        <w:rPr>
          <w:spacing w:val="-4"/>
        </w:rPr>
        <w:t xml:space="preserve"> </w:t>
      </w:r>
      <w:r>
        <w:t>been</w:t>
      </w:r>
      <w:r>
        <w:rPr>
          <w:spacing w:val="-1"/>
        </w:rPr>
        <w:t xml:space="preserve"> </w:t>
      </w:r>
      <w:r>
        <w:t>informed</w:t>
      </w:r>
      <w:r>
        <w:rPr>
          <w:spacing w:val="-2"/>
        </w:rPr>
        <w:t xml:space="preserve"> </w:t>
      </w:r>
      <w:r>
        <w:t>by</w:t>
      </w:r>
      <w:r>
        <w:rPr>
          <w:spacing w:val="-2"/>
        </w:rPr>
        <w:t xml:space="preserve"> </w:t>
      </w:r>
      <w:r>
        <w:t>the</w:t>
      </w:r>
      <w:r>
        <w:rPr>
          <w:spacing w:val="-4"/>
        </w:rPr>
        <w:t xml:space="preserve"> </w:t>
      </w:r>
      <w:r>
        <w:t>student,</w:t>
      </w:r>
      <w:r>
        <w:rPr>
          <w:spacing w:val="-2"/>
        </w:rPr>
        <w:t xml:space="preserve"> </w:t>
      </w:r>
      <w:r>
        <w:t>parent</w:t>
      </w:r>
      <w:r>
        <w:rPr>
          <w:spacing w:val="-3"/>
        </w:rPr>
        <w:t xml:space="preserve"> </w:t>
      </w:r>
      <w:r>
        <w:t>or</w:t>
      </w:r>
      <w:r>
        <w:rPr>
          <w:spacing w:val="-3"/>
        </w:rPr>
        <w:t xml:space="preserve"> </w:t>
      </w:r>
      <w:r>
        <w:t>another</w:t>
      </w:r>
      <w:r>
        <w:rPr>
          <w:spacing w:val="-3"/>
        </w:rPr>
        <w:t xml:space="preserve"> </w:t>
      </w:r>
      <w:r>
        <w:t>staff</w:t>
      </w:r>
      <w:r>
        <w:rPr>
          <w:spacing w:val="-4"/>
        </w:rPr>
        <w:t xml:space="preserve"> </w:t>
      </w:r>
      <w:r>
        <w:t>member.</w:t>
      </w:r>
    </w:p>
    <w:p w:rsidR="00154D27" w:rsidRDefault="00154D27">
      <w:pPr>
        <w:sectPr w:rsidR="00154D27">
          <w:pgSz w:w="16840" w:h="11910" w:orient="landscape"/>
          <w:pgMar w:top="940" w:right="1020" w:bottom="800" w:left="460" w:header="0" w:footer="619" w:gutter="0"/>
          <w:cols w:num="2" w:space="720" w:equalWidth="0">
            <w:col w:w="7325" w:space="597"/>
            <w:col w:w="7438"/>
          </w:cols>
        </w:sectPr>
      </w:pPr>
    </w:p>
    <w:p w:rsidR="00154D27" w:rsidRDefault="00E028EF">
      <w:pPr>
        <w:pStyle w:val="Heading1"/>
        <w:spacing w:before="70"/>
        <w:jc w:val="left"/>
      </w:pPr>
      <w:r>
        <w:rPr>
          <w:color w:val="660066"/>
        </w:rPr>
        <w:lastRenderedPageBreak/>
        <w:t>Response</w:t>
      </w:r>
    </w:p>
    <w:p w:rsidR="00154D27" w:rsidRDefault="00E028EF">
      <w:pPr>
        <w:pStyle w:val="Heading3"/>
        <w:spacing w:before="175"/>
      </w:pPr>
      <w:r>
        <w:t>Process for teachers dealing with a report of bullying:</w:t>
      </w:r>
    </w:p>
    <w:p w:rsidR="00154D27" w:rsidRDefault="00E028EF">
      <w:pPr>
        <w:pStyle w:val="ListParagraph"/>
        <w:numPr>
          <w:ilvl w:val="1"/>
          <w:numId w:val="1"/>
        </w:numPr>
        <w:tabs>
          <w:tab w:val="left" w:pos="826"/>
          <w:tab w:val="left" w:pos="827"/>
        </w:tabs>
        <w:spacing w:before="35" w:line="255" w:lineRule="exact"/>
        <w:jc w:val="left"/>
        <w:rPr>
          <w:sz w:val="20"/>
        </w:rPr>
      </w:pPr>
      <w:r>
        <w:rPr>
          <w:sz w:val="20"/>
        </w:rPr>
        <w:t>Gather information about the</w:t>
      </w:r>
      <w:r>
        <w:rPr>
          <w:spacing w:val="-22"/>
          <w:sz w:val="20"/>
        </w:rPr>
        <w:t xml:space="preserve"> </w:t>
      </w:r>
      <w:r>
        <w:rPr>
          <w:sz w:val="20"/>
        </w:rPr>
        <w:t>incident.</w:t>
      </w:r>
    </w:p>
    <w:p w:rsidR="00154D27" w:rsidRDefault="00E028EF">
      <w:pPr>
        <w:pStyle w:val="ListParagraph"/>
        <w:numPr>
          <w:ilvl w:val="1"/>
          <w:numId w:val="1"/>
        </w:numPr>
        <w:tabs>
          <w:tab w:val="left" w:pos="826"/>
          <w:tab w:val="left" w:pos="827"/>
        </w:tabs>
        <w:spacing w:line="254" w:lineRule="exact"/>
        <w:jc w:val="left"/>
        <w:rPr>
          <w:sz w:val="20"/>
        </w:rPr>
      </w:pPr>
      <w:r>
        <w:rPr>
          <w:sz w:val="20"/>
        </w:rPr>
        <w:t>Determine</w:t>
      </w:r>
      <w:r>
        <w:rPr>
          <w:spacing w:val="-2"/>
          <w:sz w:val="20"/>
        </w:rPr>
        <w:t xml:space="preserve"> </w:t>
      </w:r>
      <w:r>
        <w:rPr>
          <w:sz w:val="20"/>
        </w:rPr>
        <w:t>whether</w:t>
      </w:r>
      <w:r>
        <w:rPr>
          <w:spacing w:val="-4"/>
          <w:sz w:val="20"/>
        </w:rPr>
        <w:t xml:space="preserve"> </w:t>
      </w:r>
      <w:r>
        <w:rPr>
          <w:sz w:val="20"/>
        </w:rPr>
        <w:t>the</w:t>
      </w:r>
      <w:r>
        <w:rPr>
          <w:spacing w:val="-5"/>
          <w:sz w:val="20"/>
        </w:rPr>
        <w:t xml:space="preserve"> </w:t>
      </w:r>
      <w:r>
        <w:rPr>
          <w:sz w:val="20"/>
        </w:rPr>
        <w:t>report</w:t>
      </w:r>
      <w:r>
        <w:rPr>
          <w:spacing w:val="-4"/>
          <w:sz w:val="20"/>
        </w:rPr>
        <w:t xml:space="preserve"> </w:t>
      </w:r>
      <w:r>
        <w:rPr>
          <w:sz w:val="20"/>
        </w:rPr>
        <w:t>is</w:t>
      </w:r>
      <w:r>
        <w:rPr>
          <w:spacing w:val="-5"/>
          <w:sz w:val="20"/>
        </w:rPr>
        <w:t xml:space="preserve"> </w:t>
      </w:r>
      <w:r>
        <w:rPr>
          <w:sz w:val="20"/>
        </w:rPr>
        <w:t>of</w:t>
      </w:r>
      <w:r>
        <w:rPr>
          <w:spacing w:val="-5"/>
          <w:sz w:val="20"/>
        </w:rPr>
        <w:t xml:space="preserve"> </w:t>
      </w:r>
      <w:r>
        <w:rPr>
          <w:sz w:val="20"/>
        </w:rPr>
        <w:t>bullying,</w:t>
      </w:r>
      <w:r>
        <w:rPr>
          <w:spacing w:val="-3"/>
          <w:sz w:val="20"/>
        </w:rPr>
        <w:t xml:space="preserve"> </w:t>
      </w:r>
      <w:r>
        <w:rPr>
          <w:sz w:val="20"/>
        </w:rPr>
        <w:t>poor</w:t>
      </w:r>
      <w:r>
        <w:rPr>
          <w:spacing w:val="-4"/>
          <w:sz w:val="20"/>
        </w:rPr>
        <w:t xml:space="preserve"> </w:t>
      </w:r>
      <w:r>
        <w:rPr>
          <w:sz w:val="20"/>
        </w:rPr>
        <w:t>social</w:t>
      </w:r>
      <w:r>
        <w:rPr>
          <w:spacing w:val="-4"/>
          <w:sz w:val="20"/>
        </w:rPr>
        <w:t xml:space="preserve"> </w:t>
      </w:r>
      <w:r>
        <w:rPr>
          <w:sz w:val="20"/>
        </w:rPr>
        <w:t>skills</w:t>
      </w:r>
      <w:r>
        <w:rPr>
          <w:spacing w:val="-5"/>
          <w:sz w:val="20"/>
        </w:rPr>
        <w:t xml:space="preserve"> </w:t>
      </w:r>
      <w:r>
        <w:rPr>
          <w:sz w:val="20"/>
        </w:rPr>
        <w:t>or</w:t>
      </w:r>
      <w:r>
        <w:rPr>
          <w:spacing w:val="-4"/>
          <w:sz w:val="20"/>
        </w:rPr>
        <w:t xml:space="preserve"> </w:t>
      </w:r>
      <w:r>
        <w:rPr>
          <w:sz w:val="20"/>
        </w:rPr>
        <w:t>conflict.</w:t>
      </w:r>
    </w:p>
    <w:p w:rsidR="00154D27" w:rsidRDefault="00E028EF">
      <w:pPr>
        <w:pStyle w:val="ListParagraph"/>
        <w:numPr>
          <w:ilvl w:val="1"/>
          <w:numId w:val="1"/>
        </w:numPr>
        <w:tabs>
          <w:tab w:val="left" w:pos="826"/>
          <w:tab w:val="left" w:pos="827"/>
        </w:tabs>
        <w:spacing w:line="254" w:lineRule="exact"/>
        <w:jc w:val="left"/>
        <w:rPr>
          <w:sz w:val="20"/>
        </w:rPr>
      </w:pPr>
      <w:r>
        <w:rPr>
          <w:sz w:val="20"/>
        </w:rPr>
        <w:t>Determine whether the incident is one-off or</w:t>
      </w:r>
      <w:r>
        <w:rPr>
          <w:spacing w:val="-30"/>
          <w:sz w:val="20"/>
        </w:rPr>
        <w:t xml:space="preserve"> </w:t>
      </w:r>
      <w:r>
        <w:rPr>
          <w:sz w:val="20"/>
        </w:rPr>
        <w:t>ongoing.</w:t>
      </w:r>
    </w:p>
    <w:p w:rsidR="00154D27" w:rsidRDefault="00E028EF">
      <w:pPr>
        <w:pStyle w:val="ListParagraph"/>
        <w:numPr>
          <w:ilvl w:val="1"/>
          <w:numId w:val="1"/>
        </w:numPr>
        <w:tabs>
          <w:tab w:val="left" w:pos="827"/>
        </w:tabs>
        <w:ind w:right="1"/>
        <w:rPr>
          <w:sz w:val="20"/>
        </w:rPr>
      </w:pPr>
      <w:r>
        <w:rPr>
          <w:sz w:val="20"/>
        </w:rPr>
        <w:t xml:space="preserve">Record the incident including </w:t>
      </w:r>
      <w:r>
        <w:rPr>
          <w:sz w:val="20"/>
        </w:rPr>
        <w:t>date, time, location, children involved and details of the incident in SENTRAL. This will prompt a notification to the Principal, Assistant Principal and Class Teacher of those</w:t>
      </w:r>
      <w:r>
        <w:rPr>
          <w:spacing w:val="-33"/>
          <w:sz w:val="20"/>
        </w:rPr>
        <w:t xml:space="preserve"> </w:t>
      </w:r>
      <w:r>
        <w:rPr>
          <w:sz w:val="20"/>
        </w:rPr>
        <w:t>involved.</w:t>
      </w:r>
    </w:p>
    <w:p w:rsidR="00154D27" w:rsidRDefault="00E028EF">
      <w:pPr>
        <w:pStyle w:val="ListParagraph"/>
        <w:numPr>
          <w:ilvl w:val="1"/>
          <w:numId w:val="1"/>
        </w:numPr>
        <w:tabs>
          <w:tab w:val="left" w:pos="827"/>
        </w:tabs>
        <w:ind w:right="1"/>
        <w:rPr>
          <w:sz w:val="20"/>
        </w:rPr>
      </w:pPr>
      <w:r>
        <w:rPr>
          <w:sz w:val="20"/>
        </w:rPr>
        <w:t>Decide on the appropriate process for addressing the issue. Intervent</w:t>
      </w:r>
      <w:r>
        <w:rPr>
          <w:sz w:val="20"/>
        </w:rPr>
        <w:t xml:space="preserve">ion methods used at </w:t>
      </w:r>
      <w:r w:rsidR="00EC4040">
        <w:rPr>
          <w:sz w:val="20"/>
        </w:rPr>
        <w:t>Kincumber</w:t>
      </w:r>
      <w:r>
        <w:rPr>
          <w:sz w:val="20"/>
        </w:rPr>
        <w:t xml:space="preserve"> PS include </w:t>
      </w:r>
      <w:r w:rsidR="001C3956">
        <w:rPr>
          <w:sz w:val="20"/>
        </w:rPr>
        <w:t>COPING sessions</w:t>
      </w:r>
      <w:r>
        <w:rPr>
          <w:sz w:val="20"/>
        </w:rPr>
        <w:t xml:space="preserve">, restrictions on play area, </w:t>
      </w:r>
      <w:r w:rsidR="001C3956">
        <w:rPr>
          <w:sz w:val="20"/>
        </w:rPr>
        <w:t xml:space="preserve">playground cards, CICO cards, </w:t>
      </w:r>
      <w:r>
        <w:rPr>
          <w:sz w:val="20"/>
        </w:rPr>
        <w:t xml:space="preserve">redirection to other groups, restorative practices, mediation where the situation is ambiguous, providing strategies for the </w:t>
      </w:r>
      <w:r w:rsidR="001C3956">
        <w:rPr>
          <w:sz w:val="20"/>
        </w:rPr>
        <w:t xml:space="preserve">student involved </w:t>
      </w:r>
      <w:r>
        <w:rPr>
          <w:sz w:val="20"/>
        </w:rPr>
        <w:t xml:space="preserve">and </w:t>
      </w:r>
      <w:r w:rsidR="001C3956">
        <w:rPr>
          <w:sz w:val="20"/>
        </w:rPr>
        <w:t>teaching students about bystander expectations</w:t>
      </w:r>
      <w:r>
        <w:rPr>
          <w:sz w:val="20"/>
        </w:rPr>
        <w:t>.</w:t>
      </w:r>
      <w:r>
        <w:rPr>
          <w:spacing w:val="-4"/>
          <w:sz w:val="20"/>
        </w:rPr>
        <w:t xml:space="preserve"> </w:t>
      </w:r>
      <w:r>
        <w:rPr>
          <w:sz w:val="20"/>
        </w:rPr>
        <w:t>Involve</w:t>
      </w:r>
      <w:r>
        <w:rPr>
          <w:sz w:val="20"/>
        </w:rPr>
        <w:t>ment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school</w:t>
      </w:r>
      <w:r>
        <w:rPr>
          <w:spacing w:val="-4"/>
          <w:sz w:val="20"/>
        </w:rPr>
        <w:t xml:space="preserve"> </w:t>
      </w:r>
      <w:r>
        <w:rPr>
          <w:sz w:val="20"/>
        </w:rPr>
        <w:t>counsellor</w:t>
      </w:r>
      <w:r>
        <w:rPr>
          <w:spacing w:val="-4"/>
          <w:sz w:val="20"/>
        </w:rPr>
        <w:t xml:space="preserve"> </w:t>
      </w:r>
      <w:r>
        <w:rPr>
          <w:sz w:val="20"/>
        </w:rPr>
        <w:t>is</w:t>
      </w:r>
      <w:r>
        <w:rPr>
          <w:spacing w:val="-5"/>
          <w:sz w:val="20"/>
        </w:rPr>
        <w:t xml:space="preserve"> </w:t>
      </w:r>
      <w:r>
        <w:rPr>
          <w:sz w:val="20"/>
        </w:rPr>
        <w:t>also</w:t>
      </w:r>
      <w:r>
        <w:rPr>
          <w:spacing w:val="-4"/>
          <w:sz w:val="20"/>
        </w:rPr>
        <w:t xml:space="preserve"> </w:t>
      </w:r>
      <w:r>
        <w:rPr>
          <w:sz w:val="20"/>
        </w:rPr>
        <w:t>an</w:t>
      </w:r>
      <w:r>
        <w:rPr>
          <w:spacing w:val="-3"/>
          <w:sz w:val="20"/>
        </w:rPr>
        <w:t xml:space="preserve"> </w:t>
      </w:r>
      <w:r w:rsidR="001C3956">
        <w:rPr>
          <w:sz w:val="20"/>
        </w:rPr>
        <w:t>optional support.</w:t>
      </w:r>
    </w:p>
    <w:p w:rsidR="00154D27" w:rsidRDefault="00E028EF">
      <w:pPr>
        <w:pStyle w:val="ListParagraph"/>
        <w:numPr>
          <w:ilvl w:val="1"/>
          <w:numId w:val="1"/>
        </w:numPr>
        <w:tabs>
          <w:tab w:val="left" w:pos="827"/>
        </w:tabs>
        <w:ind w:right="3"/>
        <w:rPr>
          <w:sz w:val="20"/>
        </w:rPr>
      </w:pPr>
      <w:r>
        <w:rPr>
          <w:sz w:val="20"/>
        </w:rPr>
        <w:t>Make a judgement on whether to refer the incident to the Assistant Principal and/or Principal, based on the seriousness of the incident or repeated involvement of a particular</w:t>
      </w:r>
      <w:r>
        <w:rPr>
          <w:spacing w:val="-19"/>
          <w:sz w:val="20"/>
        </w:rPr>
        <w:t xml:space="preserve"> </w:t>
      </w:r>
      <w:r>
        <w:rPr>
          <w:sz w:val="20"/>
        </w:rPr>
        <w:t>child.</w:t>
      </w:r>
    </w:p>
    <w:p w:rsidR="00154D27" w:rsidRDefault="00E028EF" w:rsidP="001C3956">
      <w:pPr>
        <w:pStyle w:val="BodyText"/>
        <w:spacing w:before="121" w:line="276" w:lineRule="auto"/>
        <w:ind w:left="106" w:hanging="1"/>
      </w:pPr>
      <w:r>
        <w:t>A response will occur the same or following day (or as soon as time permits) after receiving the report.</w:t>
      </w:r>
      <w:r w:rsidR="001C3956">
        <w:t xml:space="preserve"> </w:t>
      </w:r>
      <w:r>
        <w:t xml:space="preserve">Within a week, contact should be made with the parents of </w:t>
      </w:r>
      <w:r w:rsidR="001C3956">
        <w:t xml:space="preserve">the student who has experienced </w:t>
      </w:r>
      <w:r>
        <w:t xml:space="preserve">bullying </w:t>
      </w:r>
      <w:r>
        <w:t>to provide an update, within the bounds of privacy legislation.</w:t>
      </w:r>
    </w:p>
    <w:p w:rsidR="00154D27" w:rsidRDefault="00154D27">
      <w:pPr>
        <w:pStyle w:val="BodyText"/>
        <w:spacing w:before="5"/>
        <w:rPr>
          <w:sz w:val="16"/>
        </w:rPr>
      </w:pPr>
    </w:p>
    <w:p w:rsidR="00154D27" w:rsidRDefault="00E028EF">
      <w:pPr>
        <w:pStyle w:val="Heading3"/>
        <w:spacing w:before="1"/>
      </w:pPr>
      <w:r>
        <w:t>Supporting</w:t>
      </w:r>
      <w:r>
        <w:t xml:space="preserve"> the </w:t>
      </w:r>
      <w:r w:rsidR="001C3956">
        <w:t xml:space="preserve">student who has experienced an incident involving </w:t>
      </w:r>
      <w:r>
        <w:t>bullying</w:t>
      </w:r>
    </w:p>
    <w:p w:rsidR="00154D27" w:rsidRDefault="00E028EF">
      <w:pPr>
        <w:pStyle w:val="BodyText"/>
        <w:spacing w:before="36" w:line="276" w:lineRule="auto"/>
        <w:ind w:left="106"/>
      </w:pPr>
      <w:r>
        <w:t>There are a number of strategies and programs to support students who have been affected by, engaged in or witnessed bullying behaviour:</w:t>
      </w:r>
    </w:p>
    <w:p w:rsidR="00154D27" w:rsidRPr="001C3956" w:rsidRDefault="00E028EF" w:rsidP="001C3956">
      <w:pPr>
        <w:pStyle w:val="ListParagraph"/>
        <w:numPr>
          <w:ilvl w:val="0"/>
          <w:numId w:val="3"/>
        </w:numPr>
        <w:tabs>
          <w:tab w:val="left" w:pos="535"/>
        </w:tabs>
        <w:rPr>
          <w:rFonts w:ascii="Symbol"/>
          <w:sz w:val="20"/>
        </w:rPr>
      </w:pPr>
      <w:r w:rsidRPr="001C3956">
        <w:rPr>
          <w:sz w:val="20"/>
        </w:rPr>
        <w:t xml:space="preserve">Opportunities are provided for students to voice their concerns and formulate solutions, such as class meetings, Circle Time, individual approaches between teacher and student and during </w:t>
      </w:r>
      <w:r w:rsidR="001C3956" w:rsidRPr="001C3956">
        <w:rPr>
          <w:sz w:val="20"/>
        </w:rPr>
        <w:t xml:space="preserve">COPING sessions. </w:t>
      </w:r>
    </w:p>
    <w:p w:rsidR="00154D27" w:rsidRPr="001C3956" w:rsidRDefault="00E028EF" w:rsidP="001C3956">
      <w:pPr>
        <w:pStyle w:val="ListParagraph"/>
        <w:numPr>
          <w:ilvl w:val="0"/>
          <w:numId w:val="3"/>
        </w:numPr>
        <w:tabs>
          <w:tab w:val="left" w:pos="535"/>
        </w:tabs>
        <w:spacing w:before="1"/>
        <w:ind w:right="1"/>
        <w:rPr>
          <w:rFonts w:ascii="Symbol"/>
          <w:sz w:val="20"/>
        </w:rPr>
      </w:pPr>
      <w:r w:rsidRPr="001C3956">
        <w:rPr>
          <w:sz w:val="20"/>
        </w:rPr>
        <w:t xml:space="preserve">A </w:t>
      </w:r>
      <w:r w:rsidRPr="001C3956">
        <w:rPr>
          <w:sz w:val="20"/>
        </w:rPr>
        <w:t>referral to the School Counsellor for an individual child may be initiated by a parent or</w:t>
      </w:r>
      <w:r w:rsidRPr="001C3956">
        <w:rPr>
          <w:spacing w:val="-9"/>
          <w:sz w:val="20"/>
        </w:rPr>
        <w:t xml:space="preserve"> </w:t>
      </w:r>
      <w:r w:rsidRPr="001C3956">
        <w:rPr>
          <w:sz w:val="20"/>
        </w:rPr>
        <w:t>teacher.</w:t>
      </w:r>
    </w:p>
    <w:p w:rsidR="00154D27" w:rsidRPr="001C3956" w:rsidRDefault="00E028EF" w:rsidP="001C3956">
      <w:pPr>
        <w:pStyle w:val="ListParagraph"/>
        <w:numPr>
          <w:ilvl w:val="0"/>
          <w:numId w:val="3"/>
        </w:numPr>
        <w:tabs>
          <w:tab w:val="left" w:pos="535"/>
        </w:tabs>
        <w:ind w:right="1"/>
        <w:rPr>
          <w:rFonts w:ascii="Symbol"/>
          <w:sz w:val="20"/>
        </w:rPr>
      </w:pPr>
      <w:r w:rsidRPr="001C3956">
        <w:rPr>
          <w:sz w:val="20"/>
        </w:rPr>
        <w:t>The School Counsellor</w:t>
      </w:r>
      <w:r w:rsidR="001C3956" w:rsidRPr="001C3956">
        <w:rPr>
          <w:sz w:val="20"/>
        </w:rPr>
        <w:t>/stage assistant principal</w:t>
      </w:r>
      <w:r w:rsidRPr="001C3956">
        <w:rPr>
          <w:sz w:val="20"/>
        </w:rPr>
        <w:t xml:space="preserve"> may implement a social skills development group if appropriate.</w:t>
      </w:r>
    </w:p>
    <w:p w:rsidR="00154D27" w:rsidRPr="001C3956" w:rsidRDefault="00E028EF" w:rsidP="001C3956">
      <w:pPr>
        <w:pStyle w:val="ListParagraph"/>
        <w:numPr>
          <w:ilvl w:val="0"/>
          <w:numId w:val="3"/>
        </w:numPr>
        <w:tabs>
          <w:tab w:val="left" w:pos="535"/>
        </w:tabs>
        <w:ind w:right="1"/>
        <w:rPr>
          <w:rFonts w:ascii="Symbol"/>
          <w:sz w:val="20"/>
        </w:rPr>
      </w:pPr>
      <w:r w:rsidRPr="001C3956">
        <w:rPr>
          <w:sz w:val="20"/>
        </w:rPr>
        <w:t>Playground supervision will include encouraging isolated students to join a group and reminding students of strategies to deal with</w:t>
      </w:r>
      <w:r w:rsidRPr="001C3956">
        <w:rPr>
          <w:spacing w:val="-31"/>
          <w:sz w:val="20"/>
        </w:rPr>
        <w:t xml:space="preserve"> </w:t>
      </w:r>
      <w:r w:rsidRPr="001C3956">
        <w:rPr>
          <w:sz w:val="20"/>
        </w:rPr>
        <w:t>confli</w:t>
      </w:r>
      <w:r w:rsidRPr="001C3956">
        <w:rPr>
          <w:sz w:val="20"/>
        </w:rPr>
        <w:t>ct.</w:t>
      </w:r>
    </w:p>
    <w:p w:rsidR="00154D27" w:rsidRDefault="00E028EF">
      <w:pPr>
        <w:pStyle w:val="BodyText"/>
      </w:pPr>
      <w:r>
        <w:br w:type="column"/>
      </w:r>
    </w:p>
    <w:p w:rsidR="00154D27" w:rsidRDefault="00154D27">
      <w:pPr>
        <w:pStyle w:val="BodyText"/>
        <w:spacing w:before="10"/>
        <w:rPr>
          <w:sz w:val="16"/>
        </w:rPr>
      </w:pPr>
    </w:p>
    <w:p w:rsidR="00154D27" w:rsidRDefault="00E028EF">
      <w:pPr>
        <w:pStyle w:val="Heading3"/>
        <w:jc w:val="both"/>
      </w:pPr>
      <w:r>
        <w:t>Communication</w:t>
      </w:r>
    </w:p>
    <w:p w:rsidR="00154D27" w:rsidRDefault="00E028EF">
      <w:pPr>
        <w:pStyle w:val="BodyText"/>
        <w:ind w:left="106"/>
        <w:jc w:val="both"/>
      </w:pPr>
      <w:r>
        <w:t>The Anti-Bullying Plan will be presented at a P&amp;C meeting for discussion and ratification.</w:t>
      </w:r>
    </w:p>
    <w:p w:rsidR="00154D27" w:rsidRDefault="00E028EF">
      <w:pPr>
        <w:pStyle w:val="BodyText"/>
        <w:spacing w:before="117"/>
        <w:ind w:left="106"/>
      </w:pPr>
      <w:r>
        <w:t>Once ratified, the school community will be informed in the school newsletter that the plan has been placed on the school web-site.</w:t>
      </w:r>
    </w:p>
    <w:p w:rsidR="00154D27" w:rsidRDefault="00E028EF">
      <w:pPr>
        <w:pStyle w:val="BodyText"/>
        <w:spacing w:before="117"/>
        <w:ind w:left="106" w:right="114"/>
        <w:jc w:val="both"/>
      </w:pPr>
      <w:r>
        <w:t>Using SENTRA</w:t>
      </w:r>
      <w:r>
        <w:t>L, the Executive team will monitor and evaluate the effectiveness of its Anti-bullying Plan. The school will report annually at a P&amp;C meeting on the effectiveness of the Anti-bullying Plan.</w:t>
      </w:r>
    </w:p>
    <w:p w:rsidR="00154D27" w:rsidRDefault="00E028EF">
      <w:pPr>
        <w:pStyle w:val="Heading3"/>
        <w:spacing w:before="120" w:line="243" w:lineRule="exact"/>
        <w:jc w:val="both"/>
      </w:pPr>
      <w:r>
        <w:t>Review</w:t>
      </w:r>
    </w:p>
    <w:p w:rsidR="00154D27" w:rsidRDefault="00E028EF">
      <w:pPr>
        <w:pStyle w:val="BodyText"/>
        <w:ind w:left="106"/>
      </w:pPr>
      <w:r>
        <w:t>This plan will be reviewed every three years. The next revi</w:t>
      </w:r>
      <w:r w:rsidR="001C3956">
        <w:t>ew is due by the end of 2020</w:t>
      </w:r>
      <w:r>
        <w:t>. Data used to evaluate the effectiveness of the plan could include:</w:t>
      </w:r>
    </w:p>
    <w:p w:rsidR="00154D27" w:rsidRPr="001C3956" w:rsidRDefault="00E028EF" w:rsidP="001C3956">
      <w:pPr>
        <w:pStyle w:val="ListParagraph"/>
        <w:numPr>
          <w:ilvl w:val="0"/>
          <w:numId w:val="2"/>
        </w:numPr>
        <w:tabs>
          <w:tab w:val="left" w:pos="534"/>
        </w:tabs>
        <w:spacing w:before="1" w:line="254" w:lineRule="exact"/>
        <w:rPr>
          <w:rFonts w:ascii="Symbol"/>
          <w:sz w:val="20"/>
        </w:rPr>
      </w:pPr>
      <w:r w:rsidRPr="001C3956">
        <w:rPr>
          <w:sz w:val="20"/>
        </w:rPr>
        <w:t>Incident</w:t>
      </w:r>
      <w:r w:rsidRPr="001C3956">
        <w:rPr>
          <w:spacing w:val="-4"/>
          <w:sz w:val="20"/>
        </w:rPr>
        <w:t xml:space="preserve"> </w:t>
      </w:r>
      <w:r w:rsidRPr="001C3956">
        <w:rPr>
          <w:sz w:val="20"/>
        </w:rPr>
        <w:t>reports,</w:t>
      </w:r>
      <w:r w:rsidRPr="001C3956">
        <w:rPr>
          <w:spacing w:val="-4"/>
          <w:sz w:val="20"/>
        </w:rPr>
        <w:t xml:space="preserve"> </w:t>
      </w:r>
      <w:r w:rsidRPr="001C3956">
        <w:rPr>
          <w:sz w:val="20"/>
        </w:rPr>
        <w:t>complaints</w:t>
      </w:r>
      <w:r w:rsidRPr="001C3956">
        <w:rPr>
          <w:spacing w:val="-5"/>
          <w:sz w:val="20"/>
        </w:rPr>
        <w:t xml:space="preserve"> </w:t>
      </w:r>
      <w:r w:rsidRPr="001C3956">
        <w:rPr>
          <w:sz w:val="20"/>
        </w:rPr>
        <w:t>and</w:t>
      </w:r>
      <w:r w:rsidRPr="001C3956">
        <w:rPr>
          <w:spacing w:val="-4"/>
          <w:sz w:val="20"/>
        </w:rPr>
        <w:t xml:space="preserve"> </w:t>
      </w:r>
      <w:r w:rsidRPr="001C3956">
        <w:rPr>
          <w:sz w:val="20"/>
        </w:rPr>
        <w:t>discipline</w:t>
      </w:r>
      <w:r w:rsidRPr="001C3956">
        <w:rPr>
          <w:spacing w:val="-5"/>
          <w:sz w:val="20"/>
        </w:rPr>
        <w:t xml:space="preserve"> </w:t>
      </w:r>
      <w:r w:rsidRPr="001C3956">
        <w:rPr>
          <w:sz w:val="20"/>
        </w:rPr>
        <w:t>referrals</w:t>
      </w:r>
      <w:r w:rsidRPr="001C3956">
        <w:rPr>
          <w:spacing w:val="-5"/>
          <w:sz w:val="20"/>
        </w:rPr>
        <w:t xml:space="preserve"> </w:t>
      </w:r>
      <w:r w:rsidRPr="001C3956">
        <w:rPr>
          <w:sz w:val="20"/>
        </w:rPr>
        <w:t>involving</w:t>
      </w:r>
      <w:r w:rsidRPr="001C3956">
        <w:rPr>
          <w:spacing w:val="-4"/>
          <w:sz w:val="20"/>
        </w:rPr>
        <w:t xml:space="preserve"> </w:t>
      </w:r>
      <w:r w:rsidRPr="001C3956">
        <w:rPr>
          <w:sz w:val="20"/>
        </w:rPr>
        <w:t>bullying</w:t>
      </w:r>
      <w:r w:rsidRPr="001C3956">
        <w:rPr>
          <w:spacing w:val="-4"/>
          <w:sz w:val="20"/>
        </w:rPr>
        <w:t xml:space="preserve"> </w:t>
      </w:r>
      <w:r w:rsidRPr="001C3956">
        <w:rPr>
          <w:sz w:val="20"/>
        </w:rPr>
        <w:t>of</w:t>
      </w:r>
      <w:r w:rsidRPr="001C3956">
        <w:rPr>
          <w:spacing w:val="-5"/>
          <w:sz w:val="20"/>
        </w:rPr>
        <w:t xml:space="preserve"> </w:t>
      </w:r>
      <w:r w:rsidRPr="001C3956">
        <w:rPr>
          <w:sz w:val="20"/>
        </w:rPr>
        <w:t>any</w:t>
      </w:r>
      <w:r w:rsidRPr="001C3956">
        <w:rPr>
          <w:spacing w:val="-4"/>
          <w:sz w:val="20"/>
        </w:rPr>
        <w:t xml:space="preserve"> </w:t>
      </w:r>
      <w:r w:rsidRPr="001C3956">
        <w:rPr>
          <w:sz w:val="20"/>
        </w:rPr>
        <w:t>type.</w:t>
      </w:r>
    </w:p>
    <w:p w:rsidR="00154D27" w:rsidRPr="001C3956" w:rsidRDefault="00E028EF" w:rsidP="001C3956">
      <w:pPr>
        <w:pStyle w:val="ListParagraph"/>
        <w:numPr>
          <w:ilvl w:val="0"/>
          <w:numId w:val="2"/>
        </w:numPr>
        <w:tabs>
          <w:tab w:val="left" w:pos="534"/>
        </w:tabs>
        <w:spacing w:line="254" w:lineRule="exact"/>
        <w:rPr>
          <w:rFonts w:ascii="Symbol"/>
          <w:sz w:val="20"/>
        </w:rPr>
      </w:pPr>
      <w:r w:rsidRPr="001C3956">
        <w:rPr>
          <w:sz w:val="20"/>
        </w:rPr>
        <w:t>Parent complaints about</w:t>
      </w:r>
      <w:r w:rsidRPr="001C3956">
        <w:rPr>
          <w:spacing w:val="-18"/>
          <w:sz w:val="20"/>
        </w:rPr>
        <w:t xml:space="preserve"> </w:t>
      </w:r>
      <w:r w:rsidRPr="001C3956">
        <w:rPr>
          <w:sz w:val="20"/>
        </w:rPr>
        <w:t>bullying</w:t>
      </w:r>
    </w:p>
    <w:p w:rsidR="00154D27" w:rsidRPr="001C3956" w:rsidRDefault="00E028EF" w:rsidP="001C3956">
      <w:pPr>
        <w:pStyle w:val="ListParagraph"/>
        <w:numPr>
          <w:ilvl w:val="0"/>
          <w:numId w:val="2"/>
        </w:numPr>
        <w:tabs>
          <w:tab w:val="left" w:pos="534"/>
        </w:tabs>
        <w:spacing w:line="255" w:lineRule="exact"/>
        <w:rPr>
          <w:rFonts w:ascii="Symbol" w:hAnsi="Symbol"/>
          <w:sz w:val="20"/>
        </w:rPr>
      </w:pPr>
      <w:r w:rsidRPr="001C3956">
        <w:rPr>
          <w:sz w:val="20"/>
        </w:rPr>
        <w:t>Reports of playground incidents – nature, location and</w:t>
      </w:r>
      <w:r w:rsidRPr="001C3956">
        <w:rPr>
          <w:spacing w:val="-31"/>
          <w:sz w:val="20"/>
        </w:rPr>
        <w:t xml:space="preserve"> </w:t>
      </w:r>
      <w:r w:rsidRPr="001C3956">
        <w:rPr>
          <w:sz w:val="20"/>
        </w:rPr>
        <w:t>number</w:t>
      </w:r>
    </w:p>
    <w:p w:rsidR="001C3956" w:rsidRPr="001C3956" w:rsidRDefault="001C3956" w:rsidP="001C3956">
      <w:pPr>
        <w:pStyle w:val="ListParagraph"/>
        <w:numPr>
          <w:ilvl w:val="0"/>
          <w:numId w:val="2"/>
        </w:numPr>
        <w:tabs>
          <w:tab w:val="left" w:pos="534"/>
        </w:tabs>
        <w:spacing w:line="255" w:lineRule="exact"/>
        <w:rPr>
          <w:rFonts w:ascii="Symbol" w:hAnsi="Symbol"/>
          <w:sz w:val="20"/>
        </w:rPr>
      </w:pPr>
      <w:r w:rsidRPr="001C3956">
        <w:rPr>
          <w:sz w:val="20"/>
        </w:rPr>
        <w:t>Tell Them From Me Student Survey data</w:t>
      </w:r>
    </w:p>
    <w:p w:rsidR="00154D27" w:rsidRPr="001C3956" w:rsidRDefault="00E028EF" w:rsidP="001C3956">
      <w:pPr>
        <w:pStyle w:val="ListParagraph"/>
        <w:numPr>
          <w:ilvl w:val="0"/>
          <w:numId w:val="2"/>
        </w:numPr>
        <w:tabs>
          <w:tab w:val="left" w:pos="534"/>
        </w:tabs>
        <w:spacing w:before="2"/>
        <w:ind w:right="111"/>
        <w:rPr>
          <w:rFonts w:ascii="Symbol"/>
          <w:sz w:val="20"/>
        </w:rPr>
      </w:pPr>
      <w:r w:rsidRPr="001C3956">
        <w:rPr>
          <w:sz w:val="20"/>
        </w:rPr>
        <w:t>Referrals to the school Learning Support Team for students who are identified as being at risk of developing long-term difficulties with social relationships or have experienced bullying or enga</w:t>
      </w:r>
      <w:r w:rsidRPr="001C3956">
        <w:rPr>
          <w:sz w:val="20"/>
        </w:rPr>
        <w:t>ged in bullying</w:t>
      </w:r>
      <w:r w:rsidRPr="001C3956">
        <w:rPr>
          <w:spacing w:val="-25"/>
          <w:sz w:val="20"/>
        </w:rPr>
        <w:t xml:space="preserve"> </w:t>
      </w:r>
      <w:r w:rsidRPr="001C3956">
        <w:rPr>
          <w:sz w:val="20"/>
        </w:rPr>
        <w:t>behaviour.</w:t>
      </w:r>
    </w:p>
    <w:p w:rsidR="00154D27" w:rsidRDefault="00154D27">
      <w:pPr>
        <w:pStyle w:val="BodyText"/>
      </w:pPr>
    </w:p>
    <w:p w:rsidR="00154D27" w:rsidRDefault="00154D27">
      <w:pPr>
        <w:pStyle w:val="BodyText"/>
        <w:spacing w:before="11"/>
        <w:rPr>
          <w:sz w:val="21"/>
        </w:rPr>
      </w:pPr>
    </w:p>
    <w:p w:rsidR="00154D27" w:rsidRDefault="00E028EF">
      <w:pPr>
        <w:pStyle w:val="Heading1"/>
      </w:pPr>
      <w:r>
        <w:rPr>
          <w:color w:val="660066"/>
        </w:rPr>
        <w:t>Additional Information</w:t>
      </w:r>
    </w:p>
    <w:p w:rsidR="00154D27" w:rsidRDefault="00E028EF">
      <w:pPr>
        <w:spacing w:before="122" w:line="280" w:lineRule="auto"/>
        <w:ind w:left="106"/>
        <w:rPr>
          <w:sz w:val="18"/>
        </w:rPr>
      </w:pPr>
      <w:r>
        <w:rPr>
          <w:sz w:val="18"/>
        </w:rPr>
        <w:t>The seriousness of the incident will be evaluated, especially incidents involving assaults, threats, intimidation or harassment.</w:t>
      </w:r>
    </w:p>
    <w:p w:rsidR="00154D27" w:rsidRDefault="00154D27">
      <w:pPr>
        <w:pStyle w:val="BodyText"/>
        <w:spacing w:before="8"/>
        <w:rPr>
          <w:sz w:val="15"/>
        </w:rPr>
      </w:pPr>
    </w:p>
    <w:p w:rsidR="00154D27" w:rsidRDefault="00E028EF">
      <w:pPr>
        <w:ind w:left="106"/>
        <w:jc w:val="both"/>
        <w:rPr>
          <w:sz w:val="18"/>
        </w:rPr>
      </w:pPr>
      <w:r>
        <w:rPr>
          <w:sz w:val="18"/>
        </w:rPr>
        <w:t>Further responses may include:</w:t>
      </w:r>
    </w:p>
    <w:p w:rsidR="00154D27" w:rsidRDefault="00E028EF">
      <w:pPr>
        <w:pStyle w:val="ListParagraph"/>
        <w:numPr>
          <w:ilvl w:val="0"/>
          <w:numId w:val="1"/>
        </w:numPr>
        <w:tabs>
          <w:tab w:val="left" w:pos="534"/>
        </w:tabs>
        <w:spacing w:before="34"/>
        <w:ind w:hanging="427"/>
        <w:rPr>
          <w:rFonts w:ascii="Symbol"/>
          <w:sz w:val="18"/>
        </w:rPr>
      </w:pPr>
      <w:r>
        <w:rPr>
          <w:sz w:val="18"/>
        </w:rPr>
        <w:t>A</w:t>
      </w:r>
      <w:r>
        <w:rPr>
          <w:spacing w:val="-3"/>
          <w:sz w:val="18"/>
        </w:rPr>
        <w:t xml:space="preserve"> </w:t>
      </w:r>
      <w:r>
        <w:rPr>
          <w:sz w:val="18"/>
        </w:rPr>
        <w:t>report</w:t>
      </w:r>
      <w:r>
        <w:rPr>
          <w:spacing w:val="-3"/>
          <w:sz w:val="18"/>
        </w:rPr>
        <w:t xml:space="preserve"> </w:t>
      </w:r>
      <w:r>
        <w:rPr>
          <w:sz w:val="18"/>
        </w:rPr>
        <w:t>by</w:t>
      </w:r>
      <w:r>
        <w:rPr>
          <w:spacing w:val="-2"/>
          <w:sz w:val="18"/>
        </w:rPr>
        <w:t xml:space="preserve"> </w:t>
      </w:r>
      <w:r>
        <w:rPr>
          <w:sz w:val="18"/>
        </w:rPr>
        <w:t>the</w:t>
      </w:r>
      <w:r>
        <w:rPr>
          <w:spacing w:val="-1"/>
          <w:sz w:val="18"/>
        </w:rPr>
        <w:t xml:space="preserve"> </w:t>
      </w:r>
      <w:r>
        <w:rPr>
          <w:sz w:val="18"/>
        </w:rPr>
        <w:t>principal</w:t>
      </w:r>
      <w:r>
        <w:rPr>
          <w:spacing w:val="-3"/>
          <w:sz w:val="18"/>
        </w:rPr>
        <w:t xml:space="preserve"> </w:t>
      </w:r>
      <w:r>
        <w:rPr>
          <w:sz w:val="18"/>
        </w:rPr>
        <w:t>to</w:t>
      </w:r>
      <w:r>
        <w:rPr>
          <w:spacing w:val="-1"/>
          <w:sz w:val="18"/>
        </w:rPr>
        <w:t xml:space="preserve"> </w:t>
      </w:r>
      <w:r>
        <w:rPr>
          <w:sz w:val="18"/>
        </w:rPr>
        <w:t>the</w:t>
      </w:r>
      <w:r>
        <w:rPr>
          <w:spacing w:val="-3"/>
          <w:sz w:val="18"/>
        </w:rPr>
        <w:t xml:space="preserve"> </w:t>
      </w:r>
      <w:r>
        <w:rPr>
          <w:sz w:val="18"/>
        </w:rPr>
        <w:t>Child</w:t>
      </w:r>
      <w:r>
        <w:rPr>
          <w:spacing w:val="-3"/>
          <w:sz w:val="18"/>
        </w:rPr>
        <w:t xml:space="preserve"> </w:t>
      </w:r>
      <w:r>
        <w:rPr>
          <w:sz w:val="18"/>
        </w:rPr>
        <w:t>Well</w:t>
      </w:r>
      <w:r>
        <w:rPr>
          <w:sz w:val="18"/>
        </w:rPr>
        <w:t>being</w:t>
      </w:r>
      <w:r>
        <w:rPr>
          <w:spacing w:val="-3"/>
          <w:sz w:val="18"/>
        </w:rPr>
        <w:t xml:space="preserve"> </w:t>
      </w:r>
      <w:r>
        <w:rPr>
          <w:sz w:val="18"/>
        </w:rPr>
        <w:t>Unit</w:t>
      </w:r>
      <w:r>
        <w:rPr>
          <w:spacing w:val="-3"/>
          <w:sz w:val="18"/>
        </w:rPr>
        <w:t xml:space="preserve"> </w:t>
      </w:r>
      <w:r>
        <w:rPr>
          <w:sz w:val="18"/>
        </w:rPr>
        <w:t>or</w:t>
      </w:r>
      <w:r>
        <w:rPr>
          <w:spacing w:val="-3"/>
          <w:sz w:val="18"/>
        </w:rPr>
        <w:t xml:space="preserve"> </w:t>
      </w:r>
      <w:r>
        <w:rPr>
          <w:sz w:val="18"/>
        </w:rPr>
        <w:t>Department</w:t>
      </w:r>
      <w:r>
        <w:rPr>
          <w:spacing w:val="-3"/>
          <w:sz w:val="18"/>
        </w:rPr>
        <w:t xml:space="preserve"> </w:t>
      </w:r>
      <w:r>
        <w:rPr>
          <w:sz w:val="18"/>
        </w:rPr>
        <w:t>of</w:t>
      </w:r>
      <w:r>
        <w:rPr>
          <w:spacing w:val="-2"/>
          <w:sz w:val="18"/>
        </w:rPr>
        <w:t xml:space="preserve"> </w:t>
      </w:r>
      <w:r>
        <w:rPr>
          <w:sz w:val="18"/>
        </w:rPr>
        <w:t>Community</w:t>
      </w:r>
      <w:r>
        <w:rPr>
          <w:spacing w:val="-2"/>
          <w:sz w:val="18"/>
        </w:rPr>
        <w:t xml:space="preserve"> </w:t>
      </w:r>
      <w:r>
        <w:rPr>
          <w:sz w:val="18"/>
        </w:rPr>
        <w:t>Services</w:t>
      </w:r>
    </w:p>
    <w:p w:rsidR="00154D27" w:rsidRDefault="00E028EF">
      <w:pPr>
        <w:pStyle w:val="ListParagraph"/>
        <w:numPr>
          <w:ilvl w:val="0"/>
          <w:numId w:val="1"/>
        </w:numPr>
        <w:tabs>
          <w:tab w:val="left" w:pos="534"/>
        </w:tabs>
        <w:spacing w:before="1" w:line="229" w:lineRule="exact"/>
        <w:ind w:hanging="427"/>
        <w:rPr>
          <w:rFonts w:ascii="Symbol"/>
          <w:sz w:val="18"/>
        </w:rPr>
      </w:pPr>
      <w:r>
        <w:rPr>
          <w:sz w:val="18"/>
        </w:rPr>
        <w:t xml:space="preserve">Contact with the Youth Liaison Officer at </w:t>
      </w:r>
      <w:r w:rsidR="001C3956">
        <w:rPr>
          <w:sz w:val="18"/>
        </w:rPr>
        <w:t>Gosford</w:t>
      </w:r>
      <w:r>
        <w:rPr>
          <w:sz w:val="18"/>
        </w:rPr>
        <w:t xml:space="preserve"> Police (Ph </w:t>
      </w:r>
      <w:r w:rsidR="001C3956">
        <w:rPr>
          <w:sz w:val="18"/>
        </w:rPr>
        <w:t>4323 5599</w:t>
      </w:r>
      <w:r>
        <w:rPr>
          <w:sz w:val="18"/>
        </w:rPr>
        <w:t>)</w:t>
      </w:r>
    </w:p>
    <w:p w:rsidR="00154D27" w:rsidRDefault="00E028EF">
      <w:pPr>
        <w:pStyle w:val="ListParagraph"/>
        <w:numPr>
          <w:ilvl w:val="0"/>
          <w:numId w:val="1"/>
        </w:numPr>
        <w:tabs>
          <w:tab w:val="left" w:pos="534"/>
        </w:tabs>
        <w:spacing w:line="229" w:lineRule="exact"/>
        <w:ind w:hanging="427"/>
        <w:rPr>
          <w:rFonts w:ascii="Symbol"/>
          <w:sz w:val="18"/>
        </w:rPr>
      </w:pPr>
      <w:r>
        <w:rPr>
          <w:sz w:val="18"/>
        </w:rPr>
        <w:t xml:space="preserve">A report to </w:t>
      </w:r>
      <w:r w:rsidR="001C3956">
        <w:rPr>
          <w:sz w:val="18"/>
        </w:rPr>
        <w:t>Gosfrod Police (</w:t>
      </w:r>
      <w:r w:rsidR="001C3956">
        <w:rPr>
          <w:sz w:val="18"/>
        </w:rPr>
        <w:t>Ph 4323 5599</w:t>
      </w:r>
      <w:r>
        <w:rPr>
          <w:sz w:val="18"/>
        </w:rPr>
        <w:t>)</w:t>
      </w:r>
    </w:p>
    <w:p w:rsidR="00154D27" w:rsidRDefault="00E028EF">
      <w:pPr>
        <w:pStyle w:val="ListParagraph"/>
        <w:numPr>
          <w:ilvl w:val="0"/>
          <w:numId w:val="1"/>
        </w:numPr>
        <w:tabs>
          <w:tab w:val="left" w:pos="534"/>
        </w:tabs>
        <w:spacing w:before="1"/>
        <w:ind w:hanging="427"/>
        <w:rPr>
          <w:rFonts w:ascii="Symbol"/>
          <w:sz w:val="18"/>
        </w:rPr>
      </w:pPr>
      <w:r>
        <w:rPr>
          <w:sz w:val="18"/>
        </w:rPr>
        <w:t>Contact with the Kids Helpline 1800 551</w:t>
      </w:r>
      <w:r>
        <w:rPr>
          <w:spacing w:val="-10"/>
          <w:sz w:val="18"/>
        </w:rPr>
        <w:t xml:space="preserve"> </w:t>
      </w:r>
      <w:r>
        <w:rPr>
          <w:sz w:val="18"/>
        </w:rPr>
        <w:t>800</w:t>
      </w:r>
    </w:p>
    <w:p w:rsidR="00154D27" w:rsidRDefault="00154D27">
      <w:pPr>
        <w:pStyle w:val="BodyText"/>
        <w:spacing w:before="11"/>
        <w:rPr>
          <w:sz w:val="18"/>
        </w:rPr>
      </w:pPr>
    </w:p>
    <w:p w:rsidR="00154D27" w:rsidRDefault="00E028EF">
      <w:pPr>
        <w:ind w:left="106"/>
        <w:jc w:val="both"/>
        <w:rPr>
          <w:rFonts w:ascii="Arial"/>
          <w:b/>
          <w:sz w:val="18"/>
        </w:rPr>
      </w:pPr>
      <w:r>
        <w:rPr>
          <w:rFonts w:ascii="Arial"/>
          <w:b/>
          <w:sz w:val="18"/>
        </w:rPr>
        <w:t>APPEAL PROCEDURES</w:t>
      </w:r>
    </w:p>
    <w:p w:rsidR="00154D27" w:rsidRDefault="00E028EF">
      <w:pPr>
        <w:spacing w:before="157"/>
        <w:ind w:left="106" w:right="115"/>
        <w:jc w:val="both"/>
        <w:rPr>
          <w:sz w:val="18"/>
        </w:rPr>
      </w:pPr>
      <w:r>
        <w:rPr>
          <w:sz w:val="18"/>
        </w:rPr>
        <w:t xml:space="preserve">Students and parents may appeal if they consider that correct procedures have not been followed, and/or that an unfair decision has been reached. Phone </w:t>
      </w:r>
      <w:r w:rsidR="001C3956">
        <w:rPr>
          <w:sz w:val="18"/>
        </w:rPr>
        <w:t>Central Coast District Office: 43489100.</w:t>
      </w:r>
    </w:p>
    <w:p w:rsidR="00154D27" w:rsidRDefault="00E028EF">
      <w:pPr>
        <w:spacing w:before="118"/>
        <w:ind w:left="106" w:right="113"/>
        <w:jc w:val="both"/>
        <w:rPr>
          <w:sz w:val="18"/>
        </w:rPr>
      </w:pPr>
      <w:r>
        <w:rPr>
          <w:sz w:val="18"/>
        </w:rPr>
        <w:t>While most complaints can be resolved informally, there are pr</w:t>
      </w:r>
      <w:r>
        <w:rPr>
          <w:sz w:val="18"/>
        </w:rPr>
        <w:t xml:space="preserve">ovisions for the use of formal procedures depending on the nature and seriousness of the complaint. The </w:t>
      </w:r>
      <w:hyperlink r:id="rId11">
        <w:r>
          <w:rPr>
            <w:color w:val="0000FF"/>
            <w:sz w:val="18"/>
            <w:u w:val="single" w:color="0000FF"/>
          </w:rPr>
          <w:t>Complaints Handling</w:t>
        </w:r>
      </w:hyperlink>
      <w:r>
        <w:rPr>
          <w:color w:val="0000FF"/>
          <w:sz w:val="18"/>
        </w:rPr>
        <w:t xml:space="preserve"> </w:t>
      </w:r>
      <w:hyperlink r:id="rId12">
        <w:r>
          <w:rPr>
            <w:color w:val="0000FF"/>
            <w:sz w:val="18"/>
            <w:u w:val="single" w:color="0000FF"/>
          </w:rPr>
          <w:t>Guidelines</w:t>
        </w:r>
        <w:r>
          <w:rPr>
            <w:color w:val="0000FF"/>
            <w:sz w:val="18"/>
          </w:rPr>
          <w:t xml:space="preserve"> </w:t>
        </w:r>
      </w:hyperlink>
      <w:r>
        <w:rPr>
          <w:sz w:val="18"/>
        </w:rPr>
        <w:t>sets out the framework for a professional response according to the seriousness of the suggestion, complaint or allegation.</w:t>
      </w:r>
    </w:p>
    <w:p w:rsidR="00154D27" w:rsidRDefault="00154D27">
      <w:pPr>
        <w:jc w:val="both"/>
        <w:rPr>
          <w:sz w:val="18"/>
        </w:rPr>
        <w:sectPr w:rsidR="00154D27">
          <w:pgSz w:w="16840" w:h="11910" w:orient="landscape"/>
          <w:pgMar w:top="940" w:right="1020" w:bottom="740" w:left="460" w:header="0" w:footer="559" w:gutter="0"/>
          <w:cols w:num="2" w:space="720" w:equalWidth="0">
            <w:col w:w="7324" w:space="598"/>
            <w:col w:w="7438"/>
          </w:cols>
        </w:sectPr>
      </w:pPr>
    </w:p>
    <w:p w:rsidR="00154D27" w:rsidRDefault="00E028EF">
      <w:pPr>
        <w:pStyle w:val="Heading1"/>
        <w:spacing w:before="70"/>
        <w:jc w:val="left"/>
      </w:pPr>
      <w:r>
        <w:rPr>
          <w:color w:val="660066"/>
        </w:rPr>
        <w:t>Principal’s comment</w:t>
      </w:r>
    </w:p>
    <w:p w:rsidR="00154D27" w:rsidRDefault="00E028EF">
      <w:pPr>
        <w:spacing w:before="122"/>
        <w:ind w:left="106" w:right="6631"/>
        <w:jc w:val="both"/>
      </w:pPr>
      <w:r>
        <w:t>All members of the school community share a responsibility to create a school culture of care and respect for one another where individual differences are appreciated, understood and accepted. Children ha</w:t>
      </w:r>
      <w:r>
        <w:t xml:space="preserve">ve a right to a school  </w:t>
      </w:r>
      <w:r>
        <w:t xml:space="preserve">environment which helps them to feel safe, </w:t>
      </w:r>
      <w:r>
        <w:t>respected</w:t>
      </w:r>
      <w:r w:rsidR="001C3956">
        <w:t xml:space="preserve"> and to be uninterrupted from their learning experiences</w:t>
      </w:r>
      <w:r>
        <w:t xml:space="preserve">. </w:t>
      </w:r>
      <w:r>
        <w:t xml:space="preserve">In preparing children to grow into responsible </w:t>
      </w:r>
      <w:r w:rsidR="001C3956">
        <w:t xml:space="preserve">citizens with the capacity to </w:t>
      </w:r>
      <w:r>
        <w:t xml:space="preserve">contribute </w:t>
      </w:r>
      <w:r w:rsidR="001C3956">
        <w:t xml:space="preserve">positively and </w:t>
      </w:r>
      <w:r>
        <w:t xml:space="preserve">productively to our society, </w:t>
      </w:r>
      <w:r w:rsidR="001C3956">
        <w:t xml:space="preserve">schools must equip them with strategies to identify and respond to </w:t>
      </w:r>
      <w:r>
        <w:t xml:space="preserve">bullying </w:t>
      </w:r>
      <w:r w:rsidR="001C3956">
        <w:t xml:space="preserve">behaviour </w:t>
      </w:r>
      <w:r>
        <w:t>and to avoid becoming a bully. An important focus of our strategy is to empower the by-stander</w:t>
      </w:r>
      <w:r>
        <w:t>.</w:t>
      </w:r>
    </w:p>
    <w:p w:rsidR="00154D27" w:rsidRDefault="00E028EF">
      <w:pPr>
        <w:spacing w:before="117"/>
        <w:ind w:left="105" w:right="5985"/>
      </w:pPr>
      <w:r>
        <w:t>The executive team has overall responsibility for Student Well</w:t>
      </w:r>
      <w:r>
        <w:t>being and the preparation of this policy. They are:</w:t>
      </w:r>
    </w:p>
    <w:p w:rsidR="00E028EF" w:rsidRDefault="00E028EF" w:rsidP="00E028EF">
      <w:pPr>
        <w:spacing w:before="119" w:line="384" w:lineRule="auto"/>
        <w:ind w:left="105" w:right="9707"/>
      </w:pPr>
      <w:r>
        <w:t xml:space="preserve">Karen Wardlaw Principal </w:t>
      </w:r>
      <w:r>
        <w:t xml:space="preserve">(Relieving) </w:t>
      </w:r>
    </w:p>
    <w:p w:rsidR="00E028EF" w:rsidRDefault="00E028EF" w:rsidP="00E028EF">
      <w:pPr>
        <w:spacing w:before="119" w:line="384" w:lineRule="auto"/>
        <w:ind w:left="105" w:right="9707"/>
      </w:pPr>
      <w:r>
        <w:t>David Logue</w:t>
      </w:r>
      <w:r>
        <w:t xml:space="preserve"> – Assistant Principal </w:t>
      </w:r>
    </w:p>
    <w:p w:rsidR="00E028EF" w:rsidRDefault="00E028EF" w:rsidP="00E028EF">
      <w:pPr>
        <w:spacing w:before="119" w:line="384" w:lineRule="auto"/>
        <w:ind w:left="105" w:right="9707"/>
      </w:pPr>
      <w:r>
        <w:t xml:space="preserve">Sue Groom </w:t>
      </w:r>
      <w:r>
        <w:t xml:space="preserve">– Assistant Principal </w:t>
      </w:r>
    </w:p>
    <w:p w:rsidR="00E028EF" w:rsidRDefault="00E028EF" w:rsidP="00E028EF">
      <w:pPr>
        <w:spacing w:before="119" w:line="384" w:lineRule="auto"/>
        <w:ind w:left="105" w:right="9707"/>
      </w:pPr>
      <w:r>
        <w:t>Marilyn Laws – Assistant Principal</w:t>
      </w:r>
    </w:p>
    <w:p w:rsidR="00154D27" w:rsidRDefault="00E028EF" w:rsidP="00E028EF">
      <w:pPr>
        <w:spacing w:before="119" w:line="384" w:lineRule="auto"/>
        <w:ind w:left="105" w:right="9707"/>
      </w:pPr>
      <w:r>
        <w:t>Kylie McGavin</w:t>
      </w:r>
      <w:r>
        <w:t>– Assistant</w:t>
      </w:r>
      <w:r>
        <w:rPr>
          <w:spacing w:val="-16"/>
        </w:rPr>
        <w:t xml:space="preserve"> </w:t>
      </w:r>
      <w:r>
        <w:t>Principal (relieving)</w:t>
      </w:r>
    </w:p>
    <w:p w:rsidR="00154D27" w:rsidRDefault="00E028EF">
      <w:pPr>
        <w:spacing w:before="116"/>
        <w:ind w:left="106"/>
        <w:rPr>
          <w:rFonts w:ascii="Arial"/>
          <w:sz w:val="28"/>
        </w:rPr>
      </w:pPr>
      <w:r>
        <w:rPr>
          <w:rFonts w:ascii="Arial"/>
          <w:color w:val="660066"/>
          <w:sz w:val="28"/>
        </w:rPr>
        <w:t>School contact information</w:t>
      </w:r>
    </w:p>
    <w:p w:rsidR="00154D27" w:rsidRDefault="00EC4040">
      <w:pPr>
        <w:spacing w:before="122"/>
        <w:ind w:left="106"/>
        <w:rPr>
          <w:b/>
        </w:rPr>
      </w:pPr>
      <w:r>
        <w:rPr>
          <w:b/>
        </w:rPr>
        <w:t>Kincumber</w:t>
      </w:r>
      <w:r w:rsidR="00E028EF">
        <w:rPr>
          <w:b/>
        </w:rPr>
        <w:t xml:space="preserve"> Public School</w:t>
      </w:r>
    </w:p>
    <w:p w:rsidR="00154D27" w:rsidRDefault="00E028EF">
      <w:pPr>
        <w:spacing w:before="160"/>
        <w:ind w:left="106"/>
      </w:pPr>
      <w:r>
        <w:t>Avoca Drive Kincumber 2251</w:t>
      </w:r>
    </w:p>
    <w:p w:rsidR="00154D27" w:rsidRDefault="00E028EF">
      <w:pPr>
        <w:spacing w:before="160"/>
        <w:ind w:left="106"/>
      </w:pPr>
      <w:r>
        <w:t>Ph: 4369 1544</w:t>
      </w:r>
    </w:p>
    <w:p w:rsidR="00154D27" w:rsidRDefault="00E028EF">
      <w:pPr>
        <w:spacing w:before="160"/>
        <w:ind w:left="106"/>
      </w:pPr>
      <w:r>
        <w:t>Fax: 4369 2963</w:t>
      </w:r>
    </w:p>
    <w:p w:rsidR="00154D27" w:rsidRDefault="00E028EF">
      <w:pPr>
        <w:spacing w:before="158"/>
        <w:ind w:left="106"/>
      </w:pPr>
      <w:r>
        <w:t xml:space="preserve">Email: </w:t>
      </w:r>
      <w:hyperlink r:id="rId13">
        <w:r w:rsidR="00EC4040">
          <w:t>Kincumber</w:t>
        </w:r>
        <w:r>
          <w:t>-p.school@det.nsw.edu.au</w:t>
        </w:r>
      </w:hyperlink>
    </w:p>
    <w:p w:rsidR="00154D27" w:rsidRDefault="00E028EF">
      <w:pPr>
        <w:spacing w:before="161"/>
        <w:ind w:left="106"/>
      </w:pPr>
      <w:r>
        <w:t xml:space="preserve">Web: </w:t>
      </w:r>
      <w:hyperlink r:id="rId14">
        <w:r>
          <w:t>http://www.</w:t>
        </w:r>
        <w:r w:rsidR="00EC4040">
          <w:t>Kincumber</w:t>
        </w:r>
        <w:r>
          <w:t>-p.schools.nsw.edu.au</w:t>
        </w:r>
      </w:hyperlink>
      <w:bookmarkStart w:id="1" w:name="_GoBack"/>
      <w:bookmarkEnd w:id="1"/>
    </w:p>
    <w:sectPr w:rsidR="00154D27">
      <w:pgSz w:w="16840" w:h="11910" w:orient="landscape"/>
      <w:pgMar w:top="940" w:right="2420" w:bottom="800" w:left="460" w:header="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28EF">
      <w:r>
        <w:separator/>
      </w:r>
    </w:p>
  </w:endnote>
  <w:endnote w:type="continuationSeparator" w:id="0">
    <w:p w:rsidR="00000000" w:rsidRDefault="00E0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27" w:rsidRDefault="00E028EF">
    <w:pPr>
      <w:pStyle w:val="BodyText"/>
      <w:spacing w:line="14" w:lineRule="auto"/>
    </w:pPr>
    <w:r>
      <w:rPr>
        <w:noProof/>
        <w:lang w:val="en-AU" w:eastAsia="en-AU"/>
      </w:rPr>
      <mc:AlternateContent>
        <mc:Choice Requires="wps">
          <w:drawing>
            <wp:anchor distT="0" distB="0" distL="114300" distR="114300" simplePos="0" relativeHeight="503311520" behindDoc="1" locked="0" layoutInCell="1" allowOverlap="1">
              <wp:simplePos x="0" y="0"/>
              <wp:positionH relativeFrom="page">
                <wp:posOffset>346710</wp:posOffset>
              </wp:positionH>
              <wp:positionV relativeFrom="page">
                <wp:posOffset>7027545</wp:posOffset>
              </wp:positionV>
              <wp:extent cx="4908550" cy="182245"/>
              <wp:effectExtent l="381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27" w:rsidRDefault="00E028EF">
                          <w:pPr>
                            <w:spacing w:before="13"/>
                            <w:ind w:left="20"/>
                            <w:rPr>
                              <w:rFonts w:ascii="Arial" w:hAnsi="Arial"/>
                              <w:b/>
                            </w:rPr>
                          </w:pPr>
                          <w:r>
                            <w:rPr>
                              <w:rFonts w:ascii="Arial" w:hAnsi="Arial"/>
                              <w:b/>
                              <w:color w:val="660066"/>
                            </w:rPr>
                            <w:t>The Anti-Bullying Plan – NSW Department of Education and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pt;margin-top:553.35pt;width:386.5pt;height:14.35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hrAIAAKk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" filled="f" stroked="f">
              <v:textbox inset="0,0,0,0">
                <w:txbxContent>
                  <w:p w:rsidR="00154D27" w:rsidRDefault="00E028EF">
                    <w:pPr>
                      <w:spacing w:before="13"/>
                      <w:ind w:left="20"/>
                      <w:rPr>
                        <w:rFonts w:ascii="Arial" w:hAnsi="Arial"/>
                        <w:b/>
                      </w:rPr>
                    </w:pPr>
                    <w:r>
                      <w:rPr>
                        <w:rFonts w:ascii="Arial" w:hAnsi="Arial"/>
                        <w:b/>
                        <w:color w:val="660066"/>
                      </w:rPr>
                      <w:t>The Anti-Bullying Plan – NSW Department of Education and Communities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27" w:rsidRDefault="00E028EF">
    <w:pPr>
      <w:pStyle w:val="BodyText"/>
      <w:spacing w:line="14" w:lineRule="auto"/>
    </w:pPr>
    <w:r>
      <w:rPr>
        <w:noProof/>
        <w:lang w:val="en-AU" w:eastAsia="en-AU"/>
      </w:rPr>
      <mc:AlternateContent>
        <mc:Choice Requires="wps">
          <w:drawing>
            <wp:anchor distT="0" distB="0" distL="114300" distR="114300" simplePos="0" relativeHeight="503311544" behindDoc="1" locked="0" layoutInCell="1" allowOverlap="1">
              <wp:simplePos x="0" y="0"/>
              <wp:positionH relativeFrom="page">
                <wp:posOffset>346710</wp:posOffset>
              </wp:positionH>
              <wp:positionV relativeFrom="page">
                <wp:posOffset>7027545</wp:posOffset>
              </wp:positionV>
              <wp:extent cx="5111750" cy="182245"/>
              <wp:effectExtent l="381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27" w:rsidRDefault="00E028EF">
                          <w:pPr>
                            <w:spacing w:before="13"/>
                            <w:ind w:left="20"/>
                            <w:rPr>
                              <w:rFonts w:ascii="Arial" w:hAnsi="Arial"/>
                              <w:b/>
                            </w:rPr>
                          </w:pPr>
                          <w:r>
                            <w:rPr>
                              <w:rFonts w:ascii="Arial" w:hAnsi="Arial"/>
                              <w:b/>
                              <w:color w:val="660066"/>
                            </w:rPr>
                            <w:t>School Anti-bullying Plan – NSW Department of Education and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3pt;margin-top:553.35pt;width:402.5pt;height:14.3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" filled="f" stroked="f">
              <v:textbox inset="0,0,0,0">
                <w:txbxContent>
                  <w:p w:rsidR="00154D27" w:rsidRDefault="00E028EF">
                    <w:pPr>
                      <w:spacing w:before="13"/>
                      <w:ind w:left="20"/>
                      <w:rPr>
                        <w:rFonts w:ascii="Arial" w:hAnsi="Arial"/>
                        <w:b/>
                      </w:rPr>
                    </w:pPr>
                    <w:r>
                      <w:rPr>
                        <w:rFonts w:ascii="Arial" w:hAnsi="Arial"/>
                        <w:b/>
                        <w:color w:val="660066"/>
                      </w:rPr>
                      <w:t>School Anti-bullying Plan – NSW Department of Education and Communities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28EF">
      <w:r>
        <w:separator/>
      </w:r>
    </w:p>
  </w:footnote>
  <w:footnote w:type="continuationSeparator" w:id="0">
    <w:p w:rsidR="00000000" w:rsidRDefault="00E02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CD5"/>
    <w:multiLevelType w:val="hybridMultilevel"/>
    <w:tmpl w:val="D26C2A9C"/>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 w15:restartNumberingAfterBreak="0">
    <w:nsid w:val="4E710615"/>
    <w:multiLevelType w:val="hybridMultilevel"/>
    <w:tmpl w:val="03A898BA"/>
    <w:lvl w:ilvl="0" w:tplc="AB4E3FA6">
      <w:numFmt w:val="bullet"/>
      <w:lvlText w:val=""/>
      <w:lvlJc w:val="left"/>
      <w:pPr>
        <w:ind w:left="533" w:hanging="428"/>
      </w:pPr>
      <w:rPr>
        <w:rFonts w:hint="default"/>
        <w:w w:val="99"/>
      </w:rPr>
    </w:lvl>
    <w:lvl w:ilvl="1" w:tplc="5690420A">
      <w:numFmt w:val="bullet"/>
      <w:lvlText w:val=""/>
      <w:lvlJc w:val="left"/>
      <w:pPr>
        <w:ind w:left="826" w:hanging="360"/>
      </w:pPr>
      <w:rPr>
        <w:rFonts w:ascii="Symbol" w:eastAsia="Symbol" w:hAnsi="Symbol" w:cs="Symbol" w:hint="default"/>
        <w:w w:val="99"/>
        <w:sz w:val="20"/>
        <w:szCs w:val="20"/>
      </w:rPr>
    </w:lvl>
    <w:lvl w:ilvl="2" w:tplc="C69E46FE">
      <w:numFmt w:val="bullet"/>
      <w:lvlText w:val="•"/>
      <w:lvlJc w:val="left"/>
      <w:pPr>
        <w:ind w:left="662" w:hanging="360"/>
      </w:pPr>
      <w:rPr>
        <w:rFonts w:hint="default"/>
      </w:rPr>
    </w:lvl>
    <w:lvl w:ilvl="3" w:tplc="035A00DA">
      <w:numFmt w:val="bullet"/>
      <w:lvlText w:val="•"/>
      <w:lvlJc w:val="left"/>
      <w:pPr>
        <w:ind w:left="504" w:hanging="360"/>
      </w:pPr>
      <w:rPr>
        <w:rFonts w:hint="default"/>
      </w:rPr>
    </w:lvl>
    <w:lvl w:ilvl="4" w:tplc="0A8CF714">
      <w:numFmt w:val="bullet"/>
      <w:lvlText w:val="•"/>
      <w:lvlJc w:val="left"/>
      <w:pPr>
        <w:ind w:left="347" w:hanging="360"/>
      </w:pPr>
      <w:rPr>
        <w:rFonts w:hint="default"/>
      </w:rPr>
    </w:lvl>
    <w:lvl w:ilvl="5" w:tplc="6DCA3DF2">
      <w:numFmt w:val="bullet"/>
      <w:lvlText w:val="•"/>
      <w:lvlJc w:val="left"/>
      <w:pPr>
        <w:ind w:left="189" w:hanging="360"/>
      </w:pPr>
      <w:rPr>
        <w:rFonts w:hint="default"/>
      </w:rPr>
    </w:lvl>
    <w:lvl w:ilvl="6" w:tplc="CFB6FBF2">
      <w:numFmt w:val="bullet"/>
      <w:lvlText w:val="•"/>
      <w:lvlJc w:val="left"/>
      <w:pPr>
        <w:ind w:left="31" w:hanging="360"/>
      </w:pPr>
      <w:rPr>
        <w:rFonts w:hint="default"/>
      </w:rPr>
    </w:lvl>
    <w:lvl w:ilvl="7" w:tplc="1004B63E">
      <w:numFmt w:val="bullet"/>
      <w:lvlText w:val="•"/>
      <w:lvlJc w:val="left"/>
      <w:pPr>
        <w:ind w:left="-126" w:hanging="360"/>
      </w:pPr>
      <w:rPr>
        <w:rFonts w:hint="default"/>
      </w:rPr>
    </w:lvl>
    <w:lvl w:ilvl="8" w:tplc="FB1E699E">
      <w:numFmt w:val="bullet"/>
      <w:lvlText w:val="•"/>
      <w:lvlJc w:val="left"/>
      <w:pPr>
        <w:ind w:left="-284" w:hanging="360"/>
      </w:pPr>
      <w:rPr>
        <w:rFonts w:hint="default"/>
      </w:rPr>
    </w:lvl>
  </w:abstractNum>
  <w:abstractNum w:abstractNumId="2" w15:restartNumberingAfterBreak="0">
    <w:nsid w:val="5DEC726D"/>
    <w:multiLevelType w:val="hybridMultilevel"/>
    <w:tmpl w:val="FCF874E2"/>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27"/>
    <w:rsid w:val="00154D27"/>
    <w:rsid w:val="001C3956"/>
    <w:rsid w:val="00E028EF"/>
    <w:rsid w:val="00EC4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57FC4"/>
  <w15:docId w15:val="{7472CFCB-9C89-4D11-AD26-E2F7CB6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6"/>
      <w:jc w:val="both"/>
      <w:outlineLvl w:val="0"/>
    </w:pPr>
    <w:rPr>
      <w:rFonts w:ascii="Arial" w:eastAsia="Arial" w:hAnsi="Arial" w:cs="Arial"/>
      <w:sz w:val="28"/>
      <w:szCs w:val="28"/>
    </w:rPr>
  </w:style>
  <w:style w:type="paragraph" w:styleId="Heading2">
    <w:name w:val="heading 2"/>
    <w:basedOn w:val="Normal"/>
    <w:uiPriority w:val="1"/>
    <w:qFormat/>
    <w:pPr>
      <w:spacing w:before="13"/>
      <w:ind w:left="20"/>
      <w:outlineLvl w:val="1"/>
    </w:pPr>
    <w:rPr>
      <w:rFonts w:ascii="Arial" w:eastAsia="Arial" w:hAnsi="Arial" w:cs="Arial"/>
      <w:b/>
      <w:bCs/>
    </w:rPr>
  </w:style>
  <w:style w:type="paragraph" w:styleId="Heading3">
    <w:name w:val="heading 3"/>
    <w:basedOn w:val="Normal"/>
    <w:uiPriority w:val="1"/>
    <w:qFormat/>
    <w:pPr>
      <w:ind w:left="10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3" w:hanging="4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gewood-p.school@det.nsw.edu.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nsw.gov.au/policy-library/associated-documents/School-complaint-procedure_AC.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olicy-library/associated-documents/School-complaint-procedure_AC.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agewood-p.school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Anti-bullying plan template</vt:lpstr>
    </vt:vector>
  </TitlesOfParts>
  <Company>Department of Education</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plan template</dc:title>
  <dc:subject>This plan outlines the processes for preventing and responding to student bullying in schools in NSW.</dc:subject>
  <dc:creator>DoE</dc:creator>
  <cp:keywords>Anti-bullying, education</cp:keywords>
  <cp:lastModifiedBy>Wardlaw, Karen</cp:lastModifiedBy>
  <cp:revision>2</cp:revision>
  <dcterms:created xsi:type="dcterms:W3CDTF">2017-12-05T05:36:00Z</dcterms:created>
  <dcterms:modified xsi:type="dcterms:W3CDTF">2017-12-05T05:36:00Z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15 for Word</vt:lpwstr>
  </property>
  <property fmtid="{D5CDD505-2E9C-101B-9397-08002B2CF9AE}" pid="4" name="LastSaved">
    <vt:filetime>2017-12-05T00:00:00Z</vt:filetime>
  </property>
</Properties>
</file>